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B51" w:rsidRPr="00736F1C" w:rsidRDefault="007F7B51" w:rsidP="007F7B51">
      <w:pPr>
        <w:spacing w:after="0"/>
        <w:ind w:left="1988" w:hanging="1988"/>
        <w:rPr>
          <w:rFonts w:ascii="Arial" w:hAnsi="Arial" w:cs="Arial"/>
          <w:b/>
          <w:sz w:val="24"/>
          <w:lang w:val="en-US"/>
        </w:rPr>
      </w:pPr>
      <w:bookmarkStart w:id="0" w:name="_GoBack"/>
      <w:bookmarkEnd w:id="0"/>
      <w:r w:rsidRPr="00736F1C">
        <w:rPr>
          <w:rFonts w:ascii="Arial" w:hAnsi="Arial" w:cs="Arial"/>
          <w:b/>
          <w:sz w:val="24"/>
          <w:lang w:val="en-US"/>
        </w:rPr>
        <w:t>3GPP TSG RAN WG1 Meeting #94bis</w:t>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00D54D08">
        <w:rPr>
          <w:rFonts w:ascii="Arial" w:hAnsi="Arial" w:cs="Arial"/>
          <w:b/>
          <w:sz w:val="24"/>
          <w:lang w:val="en-US"/>
        </w:rPr>
        <w:t>R1-1811846</w:t>
      </w: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Chengdu, China, October 8th – 12th, 2018</w:t>
      </w:r>
      <w:r w:rsidR="00D54D08">
        <w:rPr>
          <w:rFonts w:ascii="Arial" w:hAnsi="Arial" w:cs="Arial"/>
          <w:b/>
          <w:sz w:val="24"/>
          <w:lang w:val="en-US"/>
        </w:rPr>
        <w:t xml:space="preserve">                           Revision of R1-1811129</w:t>
      </w:r>
    </w:p>
    <w:p w:rsidR="007F7B51" w:rsidRPr="00736F1C" w:rsidRDefault="007F7B51" w:rsidP="007F7B51">
      <w:pPr>
        <w:spacing w:after="0"/>
        <w:ind w:left="1988" w:hanging="1988"/>
        <w:rPr>
          <w:rFonts w:ascii="Arial" w:hAnsi="Arial" w:cs="Arial"/>
          <w:b/>
          <w:lang w:val="en-US"/>
        </w:rPr>
      </w:pP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Source:</w:t>
      </w:r>
      <w:r w:rsidRPr="00736F1C">
        <w:rPr>
          <w:rFonts w:ascii="Arial" w:hAnsi="Arial" w:cs="Arial"/>
          <w:b/>
          <w:sz w:val="24"/>
          <w:lang w:val="en-US"/>
        </w:rPr>
        <w:tab/>
        <w:t>Intel Corporation</w:t>
      </w: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Title:</w:t>
      </w:r>
      <w:r w:rsidRPr="00736F1C">
        <w:rPr>
          <w:rFonts w:ascii="Arial" w:hAnsi="Arial" w:cs="Arial"/>
          <w:b/>
          <w:sz w:val="24"/>
          <w:lang w:val="en-US"/>
        </w:rPr>
        <w:tab/>
      </w:r>
      <w:r w:rsidR="001954E4" w:rsidRPr="00736F1C">
        <w:rPr>
          <w:rFonts w:ascii="Arial" w:hAnsi="Arial" w:cs="Arial"/>
          <w:b/>
          <w:sz w:val="24"/>
          <w:lang w:val="en-US"/>
        </w:rPr>
        <w:t xml:space="preserve">Intermediate </w:t>
      </w:r>
      <w:r w:rsidRPr="00736F1C">
        <w:rPr>
          <w:rFonts w:ascii="Arial" w:hAnsi="Arial" w:cs="Arial"/>
          <w:b/>
          <w:sz w:val="24"/>
          <w:lang w:val="en-US"/>
        </w:rPr>
        <w:t>Summary of Offline Discussion on NR Positioning</w:t>
      </w: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Agenda item:</w:t>
      </w:r>
      <w:r w:rsidRPr="00736F1C">
        <w:rPr>
          <w:rFonts w:ascii="Arial" w:hAnsi="Arial" w:cs="Arial"/>
          <w:b/>
          <w:sz w:val="24"/>
          <w:lang w:val="en-US"/>
        </w:rPr>
        <w:tab/>
        <w:t>7.2.10</w:t>
      </w: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Document for:</w:t>
      </w:r>
      <w:bookmarkStart w:id="1" w:name="DocumentFor"/>
      <w:bookmarkEnd w:id="1"/>
      <w:r w:rsidRPr="00736F1C">
        <w:rPr>
          <w:rFonts w:ascii="Arial" w:hAnsi="Arial" w:cs="Arial"/>
          <w:b/>
          <w:sz w:val="24"/>
          <w:lang w:val="en-US"/>
        </w:rPr>
        <w:tab/>
        <w:t>Discussion and Decision</w:t>
      </w:r>
    </w:p>
    <w:p w:rsidR="007F7B51" w:rsidRPr="00736F1C" w:rsidRDefault="007F7B51" w:rsidP="007F7B51">
      <w:pPr>
        <w:pStyle w:val="3GPPH1"/>
      </w:pPr>
      <w:r w:rsidRPr="00736F1C">
        <w:t>Introduction</w:t>
      </w:r>
    </w:p>
    <w:p w:rsidR="007F7B51" w:rsidRPr="00736F1C" w:rsidRDefault="007F7B51" w:rsidP="00736F1C">
      <w:pPr>
        <w:pStyle w:val="3GPPNormalText"/>
        <w:numPr>
          <w:ilvl w:val="0"/>
          <w:numId w:val="0"/>
        </w:numPr>
      </w:pPr>
      <w:r w:rsidRPr="00736F1C">
        <w:t>In this contribution, we provide summary of offline discussion on several topics for the NR positioning study item. In particular, the following topics were discussed offline:</w:t>
      </w:r>
    </w:p>
    <w:p w:rsidR="007F7B51" w:rsidRPr="00736F1C" w:rsidRDefault="007F7B51" w:rsidP="00736F1C">
      <w:pPr>
        <w:pStyle w:val="3GPPNormalText"/>
        <w:numPr>
          <w:ilvl w:val="0"/>
          <w:numId w:val="19"/>
        </w:numPr>
        <w:ind w:left="284" w:hanging="284"/>
      </w:pPr>
      <w:r w:rsidRPr="00736F1C">
        <w:t>NR positioning requirements</w:t>
      </w:r>
    </w:p>
    <w:p w:rsidR="007F7B51" w:rsidRPr="00736F1C" w:rsidRDefault="007F7B51" w:rsidP="00736F1C">
      <w:pPr>
        <w:pStyle w:val="3GPPNormalText"/>
        <w:numPr>
          <w:ilvl w:val="0"/>
          <w:numId w:val="19"/>
        </w:numPr>
        <w:ind w:left="284" w:hanging="284"/>
      </w:pPr>
      <w:r w:rsidRPr="00736F1C">
        <w:t>NR positioning evaluation scenarios</w:t>
      </w:r>
    </w:p>
    <w:p w:rsidR="007F7B51" w:rsidRPr="00736F1C" w:rsidRDefault="007F7B51" w:rsidP="007F7B51">
      <w:pPr>
        <w:pStyle w:val="3GPPNormalText"/>
        <w:numPr>
          <w:ilvl w:val="0"/>
          <w:numId w:val="19"/>
        </w:numPr>
        <w:ind w:left="284" w:hanging="284"/>
      </w:pPr>
      <w:r w:rsidRPr="00736F1C">
        <w:t>NR positioning performance metrics</w:t>
      </w:r>
    </w:p>
    <w:p w:rsidR="007F7B51" w:rsidRPr="00736F1C" w:rsidRDefault="007F7B51" w:rsidP="00736F1C">
      <w:pPr>
        <w:pStyle w:val="3GPPNormalText"/>
        <w:numPr>
          <w:ilvl w:val="0"/>
          <w:numId w:val="0"/>
        </w:numPr>
      </w:pPr>
      <w:r w:rsidRPr="00736F1C">
        <w:t xml:space="preserve">Base on </w:t>
      </w:r>
      <w:r w:rsidR="00B07CD0" w:rsidRPr="00736F1C">
        <w:t xml:space="preserve">the </w:t>
      </w:r>
      <w:r w:rsidR="004B197F">
        <w:t xml:space="preserve">received inputs during offline </w:t>
      </w:r>
      <w:r w:rsidR="00B07CD0" w:rsidRPr="00736F1C">
        <w:t>discussion</w:t>
      </w:r>
      <w:r w:rsidR="004B197F">
        <w:t xml:space="preserve">, </w:t>
      </w:r>
      <w:r w:rsidR="00B07CD0" w:rsidRPr="00736F1C">
        <w:t xml:space="preserve">tentative proposals </w:t>
      </w:r>
      <w:r w:rsidR="004B197F">
        <w:t xml:space="preserve">for </w:t>
      </w:r>
      <w:r w:rsidR="00701E5C">
        <w:t xml:space="preserve">RAN1 agreements based on </w:t>
      </w:r>
      <w:r w:rsidR="004B197F">
        <w:t xml:space="preserve">offline consensus </w:t>
      </w:r>
      <w:r w:rsidR="00B07CD0" w:rsidRPr="00736F1C">
        <w:t>were formulated</w:t>
      </w:r>
      <w:r w:rsidR="004B197F">
        <w:t xml:space="preserve"> and provided in this contribution</w:t>
      </w:r>
      <w:r w:rsidR="00B07CD0" w:rsidRPr="00736F1C">
        <w:t>.</w:t>
      </w:r>
    </w:p>
    <w:p w:rsidR="00D90B44" w:rsidRPr="00736F1C" w:rsidRDefault="00F157AD">
      <w:pPr>
        <w:pStyle w:val="3GPPH1"/>
      </w:pPr>
      <w:r w:rsidRPr="00736F1C">
        <w:t>Topic #1 - On NR Positioning Requirements</w:t>
      </w:r>
    </w:p>
    <w:p w:rsidR="00D90B44" w:rsidRPr="00736F1C" w:rsidRDefault="00F157AD" w:rsidP="00736F1C">
      <w:pPr>
        <w:pStyle w:val="3GPPNormalText"/>
        <w:numPr>
          <w:ilvl w:val="0"/>
          <w:numId w:val="0"/>
        </w:numPr>
      </w:pPr>
      <w:r w:rsidRPr="00736F1C">
        <w:t>According to SID objective RAN1 is expected to select the requirements for regulatory and commercial use cases (identify requirements such as accuracy, latency, capacity, coverage, and etc.)</w:t>
      </w:r>
    </w:p>
    <w:p w:rsidR="00D90B44" w:rsidRPr="00736F1C" w:rsidRDefault="00F157AD" w:rsidP="00736F1C">
      <w:pPr>
        <w:pStyle w:val="3GPPNormalText"/>
        <w:numPr>
          <w:ilvl w:val="0"/>
          <w:numId w:val="0"/>
        </w:numPr>
      </w:pPr>
      <w:r w:rsidRPr="00736F1C">
        <w:t>Consideration points:</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Reuse SA requirements but at what extent (e.g. subset of 5G_HYPOS requirements as a tentative targets)</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Take input from contributions (e.g. operators) and formulate RAN1 target performance requirements</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Consider the emergency call regulatory requirement while keeping the commercial use-case requirements as an output of the evaluation/study rather than input</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Consider meeting the regulatory requirements as the minimum target requirements while using the commercial use-case requirements as additional input for the evaluation/study</w:t>
      </w:r>
    </w:p>
    <w:p w:rsidR="00D90B44" w:rsidRPr="00736F1C" w:rsidRDefault="007F7B51" w:rsidP="00736F1C">
      <w:pPr>
        <w:autoSpaceDE w:val="0"/>
        <w:autoSpaceDN w:val="0"/>
        <w:adjustRightInd w:val="0"/>
        <w:spacing w:after="120"/>
      </w:pPr>
      <w:r w:rsidRPr="00736F1C">
        <w:t>Companies were invited to</w:t>
      </w:r>
      <w:r w:rsidR="00F157AD" w:rsidRPr="00736F1C">
        <w:t xml:space="preserve"> provide their views on the set of selected positioning requirements to be considered as </w:t>
      </w:r>
      <w:r w:rsidRPr="00736F1C">
        <w:t xml:space="preserve">a </w:t>
      </w:r>
      <w:r w:rsidR="00F157AD" w:rsidRPr="00736F1C">
        <w:t>tentative targets during the study item phase</w:t>
      </w:r>
      <w:r w:rsidRPr="00736F1C">
        <w:t>. The view</w:t>
      </w:r>
      <w:r w:rsidR="00B07CD0" w:rsidRPr="00736F1C">
        <w:t>s</w:t>
      </w:r>
      <w:r w:rsidRPr="00736F1C">
        <w:t xml:space="preserve"> from companies are captured in </w:t>
      </w:r>
      <w:r w:rsidR="00B07CD0" w:rsidRPr="00736F1C">
        <w:fldChar w:fldCharType="begin"/>
      </w:r>
      <w:r w:rsidR="00B07CD0" w:rsidRPr="00736F1C">
        <w:instrText xml:space="preserve"> REF _Ref525810956 \h </w:instrText>
      </w:r>
      <w:r w:rsidR="00B07CD0" w:rsidRPr="00736F1C">
        <w:fldChar w:fldCharType="separate"/>
      </w:r>
      <w:r w:rsidR="00B07CD0" w:rsidRPr="00736F1C">
        <w:t>Table 1</w:t>
      </w:r>
      <w:r w:rsidR="00B07CD0" w:rsidRPr="00736F1C">
        <w:fldChar w:fldCharType="end"/>
      </w:r>
      <w:r w:rsidR="00B07CD0" w:rsidRPr="00736F1C">
        <w:t>.</w:t>
      </w:r>
    </w:p>
    <w:p w:rsidR="00D90B44" w:rsidRPr="00736F1C" w:rsidRDefault="007F7B51" w:rsidP="00736F1C">
      <w:pPr>
        <w:pStyle w:val="3GPPNormalText"/>
        <w:numPr>
          <w:ilvl w:val="0"/>
          <w:numId w:val="0"/>
        </w:numPr>
        <w:rPr>
          <w:b/>
        </w:rPr>
      </w:pPr>
      <w:bookmarkStart w:id="2" w:name="_Ref525810956"/>
      <w:r w:rsidRPr="00736F1C">
        <w:rPr>
          <w:b/>
        </w:rPr>
        <w:t xml:space="preserve">Table </w:t>
      </w:r>
      <w:r w:rsidRPr="00736F1C">
        <w:rPr>
          <w:b/>
        </w:rPr>
        <w:fldChar w:fldCharType="begin"/>
      </w:r>
      <w:r w:rsidRPr="00736F1C">
        <w:rPr>
          <w:b/>
        </w:rPr>
        <w:instrText xml:space="preserve"> SEQ Table \* ARABIC </w:instrText>
      </w:r>
      <w:r w:rsidRPr="00736F1C">
        <w:rPr>
          <w:b/>
        </w:rPr>
        <w:fldChar w:fldCharType="separate"/>
      </w:r>
      <w:r w:rsidR="00B07CD0" w:rsidRPr="00736F1C">
        <w:rPr>
          <w:b/>
          <w:noProof/>
        </w:rPr>
        <w:t>1</w:t>
      </w:r>
      <w:r w:rsidRPr="00736F1C">
        <w:rPr>
          <w:b/>
        </w:rPr>
        <w:fldChar w:fldCharType="end"/>
      </w:r>
      <w:bookmarkEnd w:id="2"/>
      <w:r w:rsidRPr="00736F1C">
        <w:rPr>
          <w:b/>
        </w:rPr>
        <w:t>: Inputs on NR positioning requirements</w:t>
      </w:r>
    </w:p>
    <w:tbl>
      <w:tblPr>
        <w:tblStyle w:val="TableGrid"/>
        <w:tblW w:w="9350" w:type="dxa"/>
        <w:tblLayout w:type="fixed"/>
        <w:tblLook w:val="04A0" w:firstRow="1" w:lastRow="0" w:firstColumn="1" w:lastColumn="0" w:noHBand="0" w:noVBand="1"/>
      </w:tblPr>
      <w:tblGrid>
        <w:gridCol w:w="1413"/>
        <w:gridCol w:w="7937"/>
      </w:tblGrid>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Company Name</w:t>
            </w:r>
          </w:p>
        </w:tc>
        <w:tc>
          <w:tcPr>
            <w:tcW w:w="7937" w:type="dxa"/>
          </w:tcPr>
          <w:p w:rsidR="00D90B44" w:rsidRPr="00736F1C" w:rsidRDefault="00F157AD">
            <w:pPr>
              <w:autoSpaceDE w:val="0"/>
              <w:autoSpaceDN w:val="0"/>
              <w:adjustRightInd w:val="0"/>
              <w:spacing w:after="120"/>
            </w:pPr>
            <w:r w:rsidRPr="00736F1C">
              <w:t>Comments</w:t>
            </w:r>
          </w:p>
        </w:tc>
      </w:tr>
      <w:tr w:rsidR="00D90B44" w:rsidRPr="00736F1C" w:rsidTr="00F0620B">
        <w:tc>
          <w:tcPr>
            <w:tcW w:w="1413" w:type="dxa"/>
          </w:tcPr>
          <w:p w:rsidR="00D90B44" w:rsidRPr="00736F1C" w:rsidRDefault="00F157AD">
            <w:pPr>
              <w:autoSpaceDE w:val="0"/>
              <w:autoSpaceDN w:val="0"/>
              <w:adjustRightInd w:val="0"/>
              <w:spacing w:after="120"/>
            </w:pPr>
            <w:r w:rsidRPr="00736F1C">
              <w:t>Intel</w:t>
            </w:r>
          </w:p>
        </w:tc>
        <w:tc>
          <w:tcPr>
            <w:tcW w:w="7937" w:type="dxa"/>
          </w:tcPr>
          <w:p w:rsidR="00D90B44" w:rsidRPr="00736F1C" w:rsidRDefault="00F157AD">
            <w:pPr>
              <w:autoSpaceDE w:val="0"/>
              <w:autoSpaceDN w:val="0"/>
              <w:adjustRightInd w:val="0"/>
              <w:spacing w:after="120"/>
            </w:pPr>
            <w:r w:rsidRPr="00736F1C">
              <w:t>RAN1 can select range of values from the most stringent to the less stringent target performance requirements, representing the upper and low target performance bounds. For instance, performance targets corresponding to regulatory use cases can be considered as targets that need to be satisfied and the most stringent performance targets among commercial use cases can be considered as a potential upper bounds (targets to achieve). Note: during the course of the study RAN1 can further discuss feasibility and tradeoffs to achieve certain requirements using radio-layer (RAT dependent) solutions and draw conclusions for considered scenarios.</w:t>
            </w:r>
          </w:p>
        </w:tc>
      </w:tr>
      <w:tr w:rsidR="00D90B44" w:rsidRPr="00736F1C" w:rsidTr="00F0620B">
        <w:tc>
          <w:tcPr>
            <w:tcW w:w="1413" w:type="dxa"/>
          </w:tcPr>
          <w:p w:rsidR="00D90B44" w:rsidRPr="00736F1C" w:rsidRDefault="00F157AD">
            <w:pPr>
              <w:autoSpaceDE w:val="0"/>
              <w:autoSpaceDN w:val="0"/>
              <w:adjustRightInd w:val="0"/>
              <w:spacing w:after="120"/>
            </w:pPr>
            <w:r w:rsidRPr="00736F1C">
              <w:t>Ericsson</w:t>
            </w:r>
          </w:p>
        </w:tc>
        <w:tc>
          <w:tcPr>
            <w:tcW w:w="7937" w:type="dxa"/>
          </w:tcPr>
          <w:p w:rsidR="00D90B44" w:rsidRPr="00736F1C" w:rsidRDefault="00F157AD">
            <w:pPr>
              <w:autoSpaceDE w:val="0"/>
              <w:autoSpaceDN w:val="0"/>
              <w:adjustRightInd w:val="0"/>
              <w:spacing w:after="120"/>
            </w:pPr>
            <w:r w:rsidRPr="00736F1C">
              <w:t>Accuracy: We choose option “c”, while we believe it is totally aligned with Intel’s view, meaning that any proposed positioning solution should fulfill the FCC emergency call requirement for the specified scenarios, while the SI can explore the lower bound on the potentials of the solutions in fulfilling other commercial use-cases and provide this information as one outcome of the SI.</w:t>
            </w:r>
          </w:p>
          <w:p w:rsidR="00D90B44" w:rsidRPr="00736F1C" w:rsidRDefault="00F157AD">
            <w:pPr>
              <w:autoSpaceDE w:val="0"/>
              <w:autoSpaceDN w:val="0"/>
              <w:adjustRightInd w:val="0"/>
              <w:spacing w:after="120"/>
            </w:pPr>
            <w:r w:rsidRPr="00736F1C">
              <w:t>Latency: We choose option “c”, which we believe means that we will investigate the performance for different plausible achievable latency levels for each positioning solution, rather than identifying a fixed latency requirement.</w:t>
            </w:r>
          </w:p>
          <w:p w:rsidR="00D90B44" w:rsidRPr="00736F1C" w:rsidRDefault="00F157AD">
            <w:pPr>
              <w:autoSpaceDE w:val="0"/>
              <w:autoSpaceDN w:val="0"/>
              <w:adjustRightInd w:val="0"/>
              <w:spacing w:after="120"/>
            </w:pPr>
            <w:r w:rsidRPr="00736F1C">
              <w:t xml:space="preserve">Capacity &amp; coverage: We choose option “c”, where coverage will be analyzed with respect to the studied scenarios, while capacity will be less in focus. Capacity is related to radio resource load in uplink and downlink, and can be necessary to analyze for some positioning methods. However, there will be no explicit capacity requirements in number of supported devices in this SI. </w:t>
            </w:r>
          </w:p>
        </w:tc>
      </w:tr>
      <w:tr w:rsidR="00D90B44" w:rsidRPr="00736F1C" w:rsidTr="00F0620B">
        <w:tc>
          <w:tcPr>
            <w:tcW w:w="1413" w:type="dxa"/>
          </w:tcPr>
          <w:p w:rsidR="00D90B44" w:rsidRPr="00736F1C" w:rsidRDefault="00F157AD">
            <w:pPr>
              <w:autoSpaceDE w:val="0"/>
              <w:autoSpaceDN w:val="0"/>
              <w:adjustRightInd w:val="0"/>
              <w:spacing w:after="120"/>
            </w:pPr>
            <w:r w:rsidRPr="00736F1C">
              <w:t>CATT</w:t>
            </w:r>
          </w:p>
        </w:tc>
        <w:tc>
          <w:tcPr>
            <w:tcW w:w="7937" w:type="dxa"/>
          </w:tcPr>
          <w:p w:rsidR="00D90B44" w:rsidRPr="00736F1C" w:rsidRDefault="00F157AD" w:rsidP="00736F1C">
            <w:r w:rsidRPr="00736F1C">
              <w:t xml:space="preserve">We share the </w:t>
            </w:r>
            <w:r w:rsidRPr="00736F1C">
              <w:rPr>
                <w:rFonts w:hint="eastAsia"/>
              </w:rPr>
              <w:t xml:space="preserve">same </w:t>
            </w:r>
            <w:r w:rsidRPr="00736F1C">
              <w:t xml:space="preserve">view </w:t>
            </w:r>
            <w:r w:rsidRPr="00736F1C">
              <w:rPr>
                <w:rFonts w:hint="eastAsia"/>
              </w:rPr>
              <w:t xml:space="preserve">as Intel </w:t>
            </w:r>
            <w:r w:rsidRPr="00736F1C">
              <w:t>that “performance targets corresponding to regulatory use cases should be considered as target that need</w:t>
            </w:r>
            <w:r w:rsidRPr="00736F1C">
              <w:rPr>
                <w:rFonts w:hint="eastAsia"/>
              </w:rPr>
              <w:t>s</w:t>
            </w:r>
            <w:r w:rsidRPr="00736F1C">
              <w:t xml:space="preserve"> to be satisfied and the most stringent performance targets among commercial use cases can be considered as a potential upper bounds”. In addition, we believe the </w:t>
            </w:r>
            <w:bookmarkStart w:id="3" w:name="OLE_LINK1"/>
            <w:r w:rsidRPr="00736F1C">
              <w:t xml:space="preserve">commercial use-case requirements should also be considered as a driving force </w:t>
            </w:r>
            <w:bookmarkEnd w:id="3"/>
            <w:r w:rsidRPr="00736F1C">
              <w:t xml:space="preserve">for the </w:t>
            </w:r>
            <w:r w:rsidRPr="00736F1C">
              <w:rPr>
                <w:rFonts w:hint="eastAsia"/>
              </w:rPr>
              <w:t xml:space="preserve">investigation </w:t>
            </w:r>
            <w:r w:rsidRPr="00736F1C">
              <w:t xml:space="preserve">of the SI, not simply as an output of the </w:t>
            </w:r>
            <w:r w:rsidRPr="00736F1C">
              <w:rPr>
                <w:rFonts w:hint="eastAsia"/>
              </w:rPr>
              <w:t>SI</w:t>
            </w:r>
            <w:r w:rsidRPr="00736F1C">
              <w:t>. Thus, we would like to propose adding Option d) “Consider meeting the regulatory requirement as the minimum target requirements while using the commercial use-case requirements as additional input for the evaluation/study”.</w:t>
            </w:r>
          </w:p>
        </w:tc>
      </w:tr>
      <w:tr w:rsidR="00D90B44" w:rsidRPr="00736F1C" w:rsidTr="00F0620B">
        <w:tc>
          <w:tcPr>
            <w:tcW w:w="1413" w:type="dxa"/>
          </w:tcPr>
          <w:p w:rsidR="00D90B44" w:rsidRPr="00736F1C" w:rsidRDefault="00F157AD">
            <w:pPr>
              <w:autoSpaceDE w:val="0"/>
              <w:autoSpaceDN w:val="0"/>
              <w:adjustRightInd w:val="0"/>
              <w:spacing w:after="120"/>
            </w:pPr>
            <w:r w:rsidRPr="00736F1C">
              <w:t>MTK</w:t>
            </w:r>
          </w:p>
        </w:tc>
        <w:tc>
          <w:tcPr>
            <w:tcW w:w="7937" w:type="dxa"/>
          </w:tcPr>
          <w:p w:rsidR="00D90B44" w:rsidRPr="00736F1C" w:rsidRDefault="00F157AD">
            <w:pPr>
              <w:autoSpaceDE w:val="0"/>
              <w:autoSpaceDN w:val="0"/>
              <w:adjustRightInd w:val="0"/>
              <w:spacing w:after="120"/>
            </w:pPr>
            <w:r w:rsidRPr="00736F1C">
              <w:t xml:space="preserve">Different scenarios may have different requirements, and different positioning techniques may be applied. Also the side condition (SINR level for example) is the factor. </w:t>
            </w:r>
          </w:p>
          <w:p w:rsidR="00D90B44" w:rsidRPr="00736F1C" w:rsidRDefault="00F157AD">
            <w:pPr>
              <w:autoSpaceDE w:val="0"/>
              <w:autoSpaceDN w:val="0"/>
              <w:adjustRightInd w:val="0"/>
              <w:spacing w:after="120"/>
            </w:pPr>
            <w:r w:rsidRPr="00736F1C">
              <w:t>For example in TS 22.261 section 7.3 the higher-accuracy positioning, the position accuracy is defined as 0.5m for the service of mobile objects on factor floor. Then it is believed that not all the techniques can fulfill the goals.</w:t>
            </w:r>
          </w:p>
          <w:p w:rsidR="00D90B44" w:rsidRPr="00736F1C" w:rsidRDefault="00F157AD">
            <w:pPr>
              <w:autoSpaceDE w:val="0"/>
              <w:autoSpaceDN w:val="0"/>
              <w:adjustRightInd w:val="0"/>
              <w:spacing w:after="120"/>
            </w:pPr>
            <w:r w:rsidRPr="00736F1C">
              <w:t>So RAN1 can review all the requirements (the wish list) from SA, and then check the applicability of each candidate technique.</w:t>
            </w:r>
          </w:p>
          <w:p w:rsidR="00D90B44" w:rsidRPr="00736F1C" w:rsidRDefault="00F157AD">
            <w:pPr>
              <w:autoSpaceDE w:val="0"/>
              <w:autoSpaceDN w:val="0"/>
              <w:adjustRightInd w:val="0"/>
              <w:spacing w:after="120"/>
            </w:pPr>
            <w:r w:rsidRPr="00736F1C">
              <w:t xml:space="preserve">Overall to say, we prefer Option </w:t>
            </w:r>
            <w:r w:rsidRPr="00736F1C">
              <w:rPr>
                <w:b/>
              </w:rPr>
              <w:t>d</w:t>
            </w:r>
            <w:r w:rsidRPr="00736F1C">
              <w:t xml:space="preserve"> which is proposed by CATT</w:t>
            </w:r>
          </w:p>
        </w:tc>
      </w:tr>
      <w:tr w:rsidR="00D90B44" w:rsidRPr="00736F1C" w:rsidTr="00F0620B">
        <w:tc>
          <w:tcPr>
            <w:tcW w:w="1413" w:type="dxa"/>
          </w:tcPr>
          <w:p w:rsidR="00D90B44" w:rsidRPr="00736F1C" w:rsidRDefault="00F157AD">
            <w:pPr>
              <w:autoSpaceDE w:val="0"/>
              <w:autoSpaceDN w:val="0"/>
              <w:adjustRightInd w:val="0"/>
              <w:spacing w:after="120"/>
            </w:pPr>
            <w:r w:rsidRPr="00736F1C">
              <w:rPr>
                <w:rFonts w:hint="eastAsia"/>
              </w:rPr>
              <w:t>vivo</w:t>
            </w:r>
          </w:p>
        </w:tc>
        <w:tc>
          <w:tcPr>
            <w:tcW w:w="7937" w:type="dxa"/>
          </w:tcPr>
          <w:p w:rsidR="00D90B44" w:rsidRPr="00736F1C" w:rsidRDefault="00F157AD">
            <w:pPr>
              <w:autoSpaceDE w:val="0"/>
              <w:autoSpaceDN w:val="0"/>
              <w:adjustRightInd w:val="0"/>
              <w:spacing w:after="120"/>
            </w:pPr>
            <w:r w:rsidRPr="00736F1C">
              <w:t>We agree that performance targets corresponding to regulatory use cases should be considered as target that need</w:t>
            </w:r>
            <w:r w:rsidRPr="00736F1C">
              <w:rPr>
                <w:rFonts w:hint="eastAsia"/>
              </w:rPr>
              <w:t>s</w:t>
            </w:r>
            <w:r w:rsidRPr="00736F1C">
              <w:t xml:space="preserve"> to be satisfied, but the commercial use-case </w:t>
            </w:r>
            <w:r w:rsidRPr="00736F1C">
              <w:lastRenderedPageBreak/>
              <w:t xml:space="preserve">requirements should be also considered. But option c) and option d) seems to be two extremes that may not be appropriate for all cases. In our understanding, option a) plus regulatory requirements seems to be a better choice.  For the part of option a), different requirements may even be selected for different scenarios. For those important scenarios that 5G system is focusing (e.g. indoor scenarios), the stringent requirement from SA1 for commercial use case may be selected. For some other scenarios (RMa, or even UMa), the basic requirement of regulatory may be enough. There is no need to satisfy all requirement of commercial use-case for all scenarios. </w:t>
            </w: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Nokia</w:t>
            </w:r>
          </w:p>
        </w:tc>
        <w:tc>
          <w:tcPr>
            <w:tcW w:w="7937" w:type="dxa"/>
          </w:tcPr>
          <w:p w:rsidR="00D90B44" w:rsidRPr="00736F1C" w:rsidRDefault="00F157AD">
            <w:pPr>
              <w:autoSpaceDE w:val="0"/>
              <w:autoSpaceDN w:val="0"/>
              <w:adjustRightInd w:val="0"/>
              <w:spacing w:after="120"/>
            </w:pPr>
            <w:r w:rsidRPr="00736F1C">
              <w:t>c) RAN1 study should ensure that the E911 requirements are met with solutions suitable for macro/small cell/indoor deployments. RAN1 should further study to which extent solutions suitable for any considered deployment and frequency range can fulfil the requirements of specific commercial use cases.</w:t>
            </w:r>
          </w:p>
        </w:tc>
      </w:tr>
      <w:tr w:rsidR="00D90B44" w:rsidRPr="00736F1C" w:rsidTr="00F0620B">
        <w:tc>
          <w:tcPr>
            <w:tcW w:w="1413" w:type="dxa"/>
          </w:tcPr>
          <w:p w:rsidR="00D90B44" w:rsidRPr="00736F1C" w:rsidRDefault="00F157AD">
            <w:pPr>
              <w:autoSpaceDE w:val="0"/>
              <w:autoSpaceDN w:val="0"/>
              <w:adjustRightInd w:val="0"/>
              <w:spacing w:after="120"/>
            </w:pPr>
            <w:r w:rsidRPr="00736F1C">
              <w:rPr>
                <w:rFonts w:hint="eastAsia"/>
              </w:rPr>
              <w:t>ZTE</w:t>
            </w:r>
          </w:p>
        </w:tc>
        <w:tc>
          <w:tcPr>
            <w:tcW w:w="7937" w:type="dxa"/>
          </w:tcPr>
          <w:p w:rsidR="00D90B44" w:rsidRPr="00736F1C" w:rsidRDefault="00F157AD">
            <w:pPr>
              <w:autoSpaceDE w:val="0"/>
              <w:autoSpaceDN w:val="0"/>
              <w:adjustRightInd w:val="0"/>
              <w:spacing w:after="120"/>
            </w:pPr>
            <w:r w:rsidRPr="00736F1C">
              <w:rPr>
                <w:rFonts w:hint="eastAsia"/>
              </w:rPr>
              <w:t>Our choice would be Option a.</w:t>
            </w:r>
          </w:p>
          <w:p w:rsidR="00D90B44" w:rsidRPr="00736F1C" w:rsidRDefault="00F157AD" w:rsidP="00C96039">
            <w:pPr>
              <w:numPr>
                <w:ilvl w:val="0"/>
                <w:numId w:val="5"/>
              </w:numPr>
              <w:autoSpaceDE w:val="0"/>
              <w:autoSpaceDN w:val="0"/>
              <w:adjustRightInd w:val="0"/>
              <w:spacing w:after="120"/>
            </w:pPr>
            <w:r w:rsidRPr="00736F1C">
              <w:t xml:space="preserve">We agree to </w:t>
            </w:r>
            <w:r w:rsidRPr="00736F1C">
              <w:rPr>
                <w:rFonts w:hint="eastAsia"/>
              </w:rPr>
              <w:t>take</w:t>
            </w:r>
            <w:r w:rsidRPr="00736F1C">
              <w:t xml:space="preserve"> the regulatory requirements as a</w:t>
            </w:r>
            <w:r w:rsidRPr="00736F1C">
              <w:rPr>
                <w:rFonts w:hint="eastAsia"/>
              </w:rPr>
              <w:t xml:space="preserve"> </w:t>
            </w:r>
            <w:r w:rsidRPr="00736F1C">
              <w:t>target</w:t>
            </w:r>
            <w:r w:rsidRPr="00736F1C">
              <w:rPr>
                <w:rFonts w:hint="eastAsia"/>
              </w:rPr>
              <w:t xml:space="preserve"> needed to be satisfied.</w:t>
            </w:r>
          </w:p>
          <w:p w:rsidR="00D90B44" w:rsidRPr="00736F1C" w:rsidRDefault="00F157AD" w:rsidP="00C96039">
            <w:pPr>
              <w:numPr>
                <w:ilvl w:val="0"/>
                <w:numId w:val="5"/>
              </w:numPr>
              <w:autoSpaceDE w:val="0"/>
              <w:autoSpaceDN w:val="0"/>
              <w:adjustRightInd w:val="0"/>
              <w:spacing w:after="120"/>
            </w:pPr>
            <w:r w:rsidRPr="00736F1C">
              <w:rPr>
                <w:rFonts w:hint="eastAsia"/>
              </w:rPr>
              <w:t>B</w:t>
            </w:r>
            <w:r w:rsidRPr="00736F1C">
              <w:t xml:space="preserve">ut </w:t>
            </w:r>
            <w:r w:rsidRPr="00736F1C">
              <w:rPr>
                <w:rFonts w:hint="eastAsia"/>
              </w:rPr>
              <w:t>requirements from some widely used commercial cases are also urgent.  We do not think commercial use cases requirements should be just output. Basically,those commercial mode do not rely on us to teach them what kind of requirements they should have. According to our understanding, we can only preclude the commercial use cases when it can be proved totally unnecessary or too  troublesome. Till now no one gave the proof.Actually option d) is similar but it seems option a is more open to the cemmercial use cases.</w:t>
            </w:r>
          </w:p>
        </w:tc>
      </w:tr>
      <w:tr w:rsidR="00C96039" w:rsidRPr="00736F1C" w:rsidTr="00F0620B">
        <w:tc>
          <w:tcPr>
            <w:tcW w:w="1413" w:type="dxa"/>
          </w:tcPr>
          <w:p w:rsidR="00C96039" w:rsidRPr="00736F1C" w:rsidRDefault="00C96039" w:rsidP="00C96039">
            <w:pPr>
              <w:autoSpaceDE w:val="0"/>
              <w:autoSpaceDN w:val="0"/>
              <w:adjustRightInd w:val="0"/>
              <w:spacing w:after="120"/>
            </w:pPr>
            <w:r w:rsidRPr="00736F1C">
              <w:t>Qualcomm</w:t>
            </w:r>
          </w:p>
        </w:tc>
        <w:tc>
          <w:tcPr>
            <w:tcW w:w="7937" w:type="dxa"/>
          </w:tcPr>
          <w:p w:rsidR="00C96039" w:rsidRPr="00736F1C" w:rsidRDefault="00C96039" w:rsidP="00C96039">
            <w:pPr>
              <w:autoSpaceDE w:val="0"/>
              <w:autoSpaceDN w:val="0"/>
              <w:adjustRightInd w:val="0"/>
              <w:spacing w:after="120"/>
            </w:pPr>
            <w:r w:rsidRPr="00736F1C">
              <w:t xml:space="preserve">We think the essence of the various SA technical reports is that there is a wide range of accuracy requirements; e.g., the location accuracy is ranging from tens of metres down to tens of centimetres, depending on use case and application. Obviously, any regulatory requirements must be supported, but the various commercial requirements (SA inputs) should not be completely “ignored” during the RAN work. Similar to MTK comment above, those can be considered as a “wish list” and RAN1 should study how close we can get to these performance targets in the considered scenarios (and what would be the e.g. tradeoff or associated “cost” in terms of e.g. complexity, overhead, etc.). </w:t>
            </w:r>
          </w:p>
          <w:p w:rsidR="00C96039" w:rsidRPr="00736F1C" w:rsidRDefault="00C96039" w:rsidP="00C96039">
            <w:pPr>
              <w:autoSpaceDE w:val="0"/>
              <w:autoSpaceDN w:val="0"/>
              <w:adjustRightInd w:val="0"/>
              <w:spacing w:after="120"/>
            </w:pPr>
            <w:r w:rsidRPr="00736F1C">
              <w:t>Therefore, we are agreeable to option (c) but believe that option (d) should be allowed – i.e. contributions can either just look at what can be achieved commercially (option (c)) or can start with some commercial requirements and evaluate whether they can be achieved (option (d)).</w:t>
            </w:r>
          </w:p>
        </w:tc>
      </w:tr>
      <w:tr w:rsidR="00E438BD" w:rsidRPr="00736F1C" w:rsidTr="00F0620B">
        <w:tc>
          <w:tcPr>
            <w:tcW w:w="1413" w:type="dxa"/>
          </w:tcPr>
          <w:p w:rsidR="00E438BD" w:rsidRPr="00736F1C" w:rsidRDefault="00E438BD" w:rsidP="00C96039">
            <w:pPr>
              <w:autoSpaceDE w:val="0"/>
              <w:autoSpaceDN w:val="0"/>
              <w:adjustRightInd w:val="0"/>
              <w:spacing w:after="120"/>
            </w:pPr>
            <w:r w:rsidRPr="00736F1C">
              <w:t>Samsung</w:t>
            </w:r>
          </w:p>
        </w:tc>
        <w:tc>
          <w:tcPr>
            <w:tcW w:w="7937" w:type="dxa"/>
          </w:tcPr>
          <w:p w:rsidR="00E438BD" w:rsidRPr="00736F1C" w:rsidRDefault="00E438BD" w:rsidP="00E438BD">
            <w:pPr>
              <w:autoSpaceDE w:val="0"/>
              <w:autoSpaceDN w:val="0"/>
              <w:adjustRightInd w:val="0"/>
              <w:spacing w:after="120"/>
            </w:pPr>
            <w:r w:rsidRPr="00736F1C">
              <w:t xml:space="preserve">A wide variety of use cases and requirements have been defined in 22.261 and 22.872. However, as indicated in the SID description, “the first priority will be to evaluate scalable positioning solutions of RAT-dependent (NR based) positioning methods in both FR1 and FR2 for regulatory use cases such as ECID, OTDOA and UTDOA in order to be also applied for other use case scenarios.” For other commercial applications, some very stringent requirements have been defined in 22.872. However, it is not mandate that all 5G NR based positioning schemes should achieve such stringent requirements. Some of the requirements might need RAT-independent and hybrid positioning solutions. In this regard, we prefer option (c where emergency services requirements should be considered as baseline and both </w:t>
            </w:r>
            <w:r w:rsidRPr="00736F1C">
              <w:lastRenderedPageBreak/>
              <w:t>the existing and new positioning schemes can be evaluated in the same evaluation framework for commercial applications by taking 5G NR features into account but they should be output of this evaluation/study.</w:t>
            </w:r>
          </w:p>
        </w:tc>
      </w:tr>
      <w:tr w:rsidR="000C6AD9" w:rsidRPr="00736F1C" w:rsidTr="00F0620B">
        <w:tc>
          <w:tcPr>
            <w:tcW w:w="1413" w:type="dxa"/>
          </w:tcPr>
          <w:p w:rsidR="000C6AD9" w:rsidRPr="00736F1C" w:rsidRDefault="000C6AD9" w:rsidP="001954E4">
            <w:pPr>
              <w:autoSpaceDE w:val="0"/>
              <w:autoSpaceDN w:val="0"/>
              <w:adjustRightInd w:val="0"/>
              <w:spacing w:after="120"/>
            </w:pPr>
            <w:r w:rsidRPr="00736F1C">
              <w:lastRenderedPageBreak/>
              <w:t>Fraunhofer IIS</w:t>
            </w:r>
          </w:p>
        </w:tc>
        <w:tc>
          <w:tcPr>
            <w:tcW w:w="7937" w:type="dxa"/>
          </w:tcPr>
          <w:p w:rsidR="000C6AD9" w:rsidRPr="00736F1C" w:rsidRDefault="000C6AD9" w:rsidP="000C6AD9">
            <w:pPr>
              <w:autoSpaceDE w:val="0"/>
              <w:autoSpaceDN w:val="0"/>
              <w:adjustRightInd w:val="0"/>
              <w:spacing w:after="120"/>
            </w:pPr>
            <w:r w:rsidRPr="00736F1C">
              <w:t>We think Option a) is the one to go for while acknowledging the priority of regulatory use cases. We basically share vivo’s view.</w:t>
            </w:r>
          </w:p>
          <w:p w:rsidR="000C6AD9" w:rsidRPr="00736F1C" w:rsidRDefault="000C6AD9" w:rsidP="000C6AD9">
            <w:pPr>
              <w:autoSpaceDE w:val="0"/>
              <w:autoSpaceDN w:val="0"/>
              <w:adjustRightInd w:val="0"/>
              <w:spacing w:after="120"/>
            </w:pPr>
            <w:r w:rsidRPr="00736F1C">
              <w:t>This is in line with the first sentence of the objective in the SID which clearly names the sources of NR positioning requirements (TR 38.913, TS 22.261, TR 22.872, TR 22.804, regulatory requirements).</w:t>
            </w:r>
          </w:p>
          <w:p w:rsidR="000C6AD9" w:rsidRPr="00736F1C" w:rsidRDefault="000C6AD9" w:rsidP="000C6AD9">
            <w:pPr>
              <w:autoSpaceDE w:val="0"/>
              <w:autoSpaceDN w:val="0"/>
              <w:adjustRightInd w:val="0"/>
              <w:spacing w:after="120"/>
            </w:pPr>
            <w:r w:rsidRPr="00736F1C">
              <w:t>SA1 was acknowledging that a wide range of commercial use cases was introduced, each use case with its individual set of requirements. Therefore, SA1 only recently categorized the requirements according to only a few different service levels [S1-182449] and agreed to introduce this concept in TS 22.261. The accuracy, availability and latency requirements from the many different identified use-cases out of TR 22.872 and TR 22.804 (and other sources) are grouped into 7 positioning service levels. These service levels (or a subset of these service levels) together with the regulatory requirements should be the relevant starting point when discussing NR positioning requirements from the RAN perspective.</w:t>
            </w:r>
          </w:p>
          <w:p w:rsidR="000C6AD9" w:rsidRPr="00736F1C" w:rsidRDefault="000C6AD9" w:rsidP="000C6AD9">
            <w:pPr>
              <w:autoSpaceDE w:val="0"/>
              <w:autoSpaceDN w:val="0"/>
              <w:adjustRightInd w:val="0"/>
              <w:spacing w:after="120"/>
            </w:pPr>
            <w:r w:rsidRPr="00736F1C">
              <w:t>We think that the performance values for commercial use cases in general greatly exceed the values for the regulatory use cases. When studying fundamental potential solutions, it is important to have the new cases in mind. Otherwise, the new solutions might introduce basic principles with limitations that do not allow the support of important commercial targets.</w:t>
            </w:r>
          </w:p>
          <w:p w:rsidR="000C6AD9" w:rsidRPr="00736F1C" w:rsidRDefault="000C6AD9" w:rsidP="000C6AD9">
            <w:pPr>
              <w:autoSpaceDE w:val="0"/>
              <w:autoSpaceDN w:val="0"/>
              <w:adjustRightInd w:val="0"/>
              <w:spacing w:after="120"/>
            </w:pPr>
            <w:r w:rsidRPr="00736F1C">
              <w:t>We see that there will be “normal 5G positioning service areas” (no special network optimization for positioning) and “5G enhanced positioning service areas” (with network optimizations to support higher positioning performance). Requirements for both areas may be different and less stringent for the normal service areas.</w:t>
            </w:r>
          </w:p>
        </w:tc>
      </w:tr>
      <w:tr w:rsidR="009C3D5F" w:rsidRPr="00736F1C" w:rsidTr="00F0620B">
        <w:tc>
          <w:tcPr>
            <w:tcW w:w="1413" w:type="dxa"/>
          </w:tcPr>
          <w:p w:rsidR="009C3D5F" w:rsidRPr="00736F1C" w:rsidRDefault="009C3D5F" w:rsidP="001954E4">
            <w:pPr>
              <w:autoSpaceDE w:val="0"/>
              <w:autoSpaceDN w:val="0"/>
              <w:adjustRightInd w:val="0"/>
              <w:spacing w:after="120"/>
            </w:pPr>
            <w:r w:rsidRPr="00736F1C">
              <w:t>Polaris Wireless</w:t>
            </w:r>
          </w:p>
        </w:tc>
        <w:tc>
          <w:tcPr>
            <w:tcW w:w="7937" w:type="dxa"/>
          </w:tcPr>
          <w:p w:rsidR="009C3D5F" w:rsidRPr="00736F1C" w:rsidRDefault="00406E86" w:rsidP="00E74029">
            <w:pPr>
              <w:autoSpaceDE w:val="0"/>
              <w:autoSpaceDN w:val="0"/>
              <w:adjustRightInd w:val="0"/>
              <w:spacing w:after="120"/>
            </w:pPr>
            <w:r w:rsidRPr="00736F1C">
              <w:t xml:space="preserve">We agree that regulatory requirements ought to have the highest priority. That said, we believe that commercial use case requirements should be evaluated </w:t>
            </w:r>
            <w:r w:rsidR="00E74029" w:rsidRPr="00736F1C">
              <w:t>together with</w:t>
            </w:r>
            <w:r w:rsidRPr="00736F1C">
              <w:t xml:space="preserve"> regulatory requirement</w:t>
            </w:r>
            <w:r w:rsidR="00B51DC0" w:rsidRPr="00736F1C">
              <w:t>s</w:t>
            </w:r>
            <w:r w:rsidRPr="00736F1C">
              <w:t xml:space="preserve">. </w:t>
            </w:r>
            <w:r w:rsidR="00EA50D4" w:rsidRPr="00736F1C">
              <w:t xml:space="preserve">Therefore we favor option </w:t>
            </w:r>
            <w:r w:rsidR="004476C9" w:rsidRPr="00736F1C">
              <w:t>(</w:t>
            </w:r>
            <w:r w:rsidR="00EA50D4" w:rsidRPr="00736F1C">
              <w:t>d</w:t>
            </w:r>
            <w:r w:rsidR="004476C9" w:rsidRPr="00736F1C">
              <w:t>)</w:t>
            </w:r>
            <w:r w:rsidR="00EA50D4" w:rsidRPr="00736F1C">
              <w:t>.</w:t>
            </w:r>
          </w:p>
        </w:tc>
      </w:tr>
      <w:tr w:rsidR="009968CF" w:rsidRPr="00736F1C" w:rsidTr="00F0620B">
        <w:tc>
          <w:tcPr>
            <w:tcW w:w="1413" w:type="dxa"/>
          </w:tcPr>
          <w:p w:rsidR="009968CF" w:rsidRPr="00736F1C" w:rsidRDefault="009968CF" w:rsidP="009968CF">
            <w:pPr>
              <w:autoSpaceDE w:val="0"/>
              <w:autoSpaceDN w:val="0"/>
              <w:adjustRightInd w:val="0"/>
              <w:spacing w:after="120"/>
            </w:pPr>
            <w:r w:rsidRPr="00736F1C">
              <w:t>Acorn</w:t>
            </w:r>
          </w:p>
        </w:tc>
        <w:tc>
          <w:tcPr>
            <w:tcW w:w="7937" w:type="dxa"/>
          </w:tcPr>
          <w:p w:rsidR="009968CF" w:rsidRPr="00736F1C" w:rsidRDefault="009968CF" w:rsidP="009968CF">
            <w:pPr>
              <w:autoSpaceDE w:val="0"/>
              <w:autoSpaceDN w:val="0"/>
              <w:adjustRightInd w:val="0"/>
              <w:spacing w:after="120"/>
            </w:pPr>
            <w:r w:rsidRPr="00736F1C">
              <w:t>It seems to us that option “d” is a right compromise.  It places priority on regulatory requirements, while allowing for the input of commercial use cases (eg, from SA TR 22.872) in the study/evaluation.</w:t>
            </w:r>
          </w:p>
          <w:p w:rsidR="009968CF" w:rsidRPr="00736F1C" w:rsidRDefault="009968CF" w:rsidP="009968CF">
            <w:pPr>
              <w:autoSpaceDE w:val="0"/>
              <w:autoSpaceDN w:val="0"/>
              <w:adjustRightInd w:val="0"/>
              <w:spacing w:after="120"/>
            </w:pPr>
            <w:r w:rsidRPr="00736F1C">
              <w:t>In Rel-13, TR 37.857 observed that: “the simulation results for the OTDOA simulation assumptions show that horizontal positioning accuracy for indoor positioning can be achieved within the 50 meter threshold.”  Thus, in this Rel-16 NR positioning study, maintaining (and possibly improving) performance for use cases that involve regulatory requirements should be both a high priority and a minimum target.  Then, using guidance from 3GPP TR 22.872 in terms of commercial use cases and requirements should be considered.  These use cases involve mobility, and consider power efficiency aspects that should be studied in RAN.</w:t>
            </w:r>
          </w:p>
        </w:tc>
      </w:tr>
      <w:tr w:rsidR="00FF449C" w:rsidRPr="00736F1C" w:rsidTr="00F0620B">
        <w:tc>
          <w:tcPr>
            <w:tcW w:w="1413" w:type="dxa"/>
          </w:tcPr>
          <w:p w:rsidR="00FF449C" w:rsidRPr="00736F1C" w:rsidRDefault="00FF449C" w:rsidP="00FF449C">
            <w:pPr>
              <w:autoSpaceDE w:val="0"/>
              <w:autoSpaceDN w:val="0"/>
              <w:adjustRightInd w:val="0"/>
              <w:spacing w:after="120"/>
            </w:pPr>
            <w:r w:rsidRPr="00736F1C">
              <w:rPr>
                <w:rFonts w:hint="eastAsia"/>
              </w:rPr>
              <w:t>CMCC</w:t>
            </w:r>
          </w:p>
        </w:tc>
        <w:tc>
          <w:tcPr>
            <w:tcW w:w="7937" w:type="dxa"/>
          </w:tcPr>
          <w:p w:rsidR="00FF449C" w:rsidRPr="00736F1C" w:rsidRDefault="00FF449C" w:rsidP="00FF449C">
            <w:pPr>
              <w:autoSpaceDE w:val="0"/>
              <w:autoSpaceDN w:val="0"/>
              <w:adjustRightInd w:val="0"/>
              <w:spacing w:after="120"/>
            </w:pPr>
            <w:r w:rsidRPr="00736F1C">
              <w:rPr>
                <w:rFonts w:hint="eastAsia"/>
              </w:rPr>
              <w:t>We prefer to choose option d).</w:t>
            </w:r>
          </w:p>
          <w:p w:rsidR="00FF449C" w:rsidRPr="00736F1C" w:rsidRDefault="00FF449C" w:rsidP="00FF449C">
            <w:pPr>
              <w:autoSpaceDE w:val="0"/>
              <w:autoSpaceDN w:val="0"/>
              <w:adjustRightInd w:val="0"/>
              <w:spacing w:after="120"/>
            </w:pPr>
            <w:r w:rsidRPr="00736F1C">
              <w:t>We</w:t>
            </w:r>
            <w:r w:rsidRPr="00736F1C">
              <w:rPr>
                <w:rFonts w:hint="eastAsia"/>
              </w:rPr>
              <w:t xml:space="preserve"> agree that </w:t>
            </w:r>
            <w:r w:rsidRPr="00736F1C">
              <w:t>regulatory requirements</w:t>
            </w:r>
            <w:r w:rsidRPr="00736F1C">
              <w:rPr>
                <w:rFonts w:hint="eastAsia"/>
              </w:rPr>
              <w:t xml:space="preserve"> should be fulfilled, however this requirement needs to be </w:t>
            </w:r>
            <w:r w:rsidRPr="00736F1C">
              <w:t>explicitly</w:t>
            </w:r>
            <w:r w:rsidRPr="00736F1C">
              <w:rPr>
                <w:rFonts w:hint="eastAsia"/>
              </w:rPr>
              <w:t xml:space="preserve"> provided. If it follows the E911 location accuracy requirements </w:t>
            </w:r>
            <w:r w:rsidRPr="00736F1C">
              <w:rPr>
                <w:rFonts w:hint="eastAsia"/>
              </w:rPr>
              <w:lastRenderedPageBreak/>
              <w:t>of 50 m, the requirements would be way too low. Therefore, other inputs should be included in the evaluation to formulate the real RAN1 target performance.</w:t>
            </w:r>
          </w:p>
          <w:p w:rsidR="00FF449C" w:rsidRPr="00736F1C" w:rsidRDefault="00FF449C" w:rsidP="00FF449C">
            <w:pPr>
              <w:autoSpaceDE w:val="0"/>
              <w:autoSpaceDN w:val="0"/>
              <w:adjustRightInd w:val="0"/>
              <w:spacing w:after="120"/>
            </w:pPr>
            <w:r w:rsidRPr="00736F1C">
              <w:rPr>
                <w:rFonts w:hint="eastAsia"/>
              </w:rPr>
              <w:t xml:space="preserve">We </w:t>
            </w:r>
            <w:r w:rsidRPr="00736F1C">
              <w:t>think</w:t>
            </w:r>
            <w:r w:rsidRPr="00736F1C">
              <w:rPr>
                <w:rFonts w:hint="eastAsia"/>
              </w:rPr>
              <w:t xml:space="preserve"> that commercial user cases should be paid highly attention to, of which the requirements should be considered as the input of the evaluation. We also think of focusing on the capacity of the RAT-dependent techniques to achieve the requirements of some commercial user cases.</w:t>
            </w:r>
          </w:p>
        </w:tc>
      </w:tr>
      <w:tr w:rsidR="00705F09" w:rsidRPr="00736F1C" w:rsidTr="00F0620B">
        <w:tc>
          <w:tcPr>
            <w:tcW w:w="1413" w:type="dxa"/>
          </w:tcPr>
          <w:p w:rsidR="00705F09" w:rsidRPr="00736F1C" w:rsidRDefault="00705F09" w:rsidP="00FF449C">
            <w:pPr>
              <w:autoSpaceDE w:val="0"/>
              <w:autoSpaceDN w:val="0"/>
              <w:adjustRightInd w:val="0"/>
              <w:spacing w:after="120"/>
            </w:pPr>
            <w:r w:rsidRPr="00736F1C">
              <w:lastRenderedPageBreak/>
              <w:t>u-blox AG</w:t>
            </w:r>
          </w:p>
        </w:tc>
        <w:tc>
          <w:tcPr>
            <w:tcW w:w="7937" w:type="dxa"/>
          </w:tcPr>
          <w:p w:rsidR="00705F09" w:rsidRPr="00736F1C" w:rsidRDefault="00705F09" w:rsidP="00FF449C">
            <w:pPr>
              <w:autoSpaceDE w:val="0"/>
              <w:autoSpaceDN w:val="0"/>
              <w:adjustRightInd w:val="0"/>
              <w:spacing w:after="120"/>
            </w:pPr>
            <w:r w:rsidRPr="00736F1C">
              <w:t>We largely share the view put forward by Vivo and Fraunhofer IIS. We prefer option a) but consider option d) to be broadly similar and therefore also acceptable.</w:t>
            </w:r>
          </w:p>
          <w:p w:rsidR="00705F09" w:rsidRPr="00736F1C" w:rsidRDefault="00705F09" w:rsidP="005933B1">
            <w:pPr>
              <w:autoSpaceDE w:val="0"/>
              <w:autoSpaceDN w:val="0"/>
              <w:adjustRightInd w:val="0"/>
              <w:spacing w:after="120"/>
            </w:pPr>
            <w:r w:rsidRPr="00736F1C">
              <w:t>The requirements from SA1 should be considered as input. Commercial use cases are vital to consider</w:t>
            </w:r>
            <w:r w:rsidR="005933B1" w:rsidRPr="00736F1C">
              <w:t>, in addition to the regulatory requirements. W</w:t>
            </w:r>
            <w:r w:rsidRPr="00736F1C">
              <w:t xml:space="preserve">e believe that for proper study of NR Positioning RAT-independent methods </w:t>
            </w:r>
            <w:r w:rsidR="005933B1" w:rsidRPr="00736F1C">
              <w:t>must</w:t>
            </w:r>
            <w:r w:rsidR="0097083D" w:rsidRPr="00736F1C">
              <w:t xml:space="preserve"> be included</w:t>
            </w:r>
            <w:r w:rsidR="005933B1" w:rsidRPr="00736F1C">
              <w:t>.</w:t>
            </w:r>
          </w:p>
        </w:tc>
      </w:tr>
      <w:tr w:rsidR="006B1FAC" w:rsidRPr="00736F1C" w:rsidTr="00F0620B">
        <w:tc>
          <w:tcPr>
            <w:tcW w:w="1413" w:type="dxa"/>
            <w:hideMark/>
          </w:tcPr>
          <w:p w:rsidR="006B1FAC" w:rsidRPr="00736F1C" w:rsidRDefault="006B1FAC">
            <w:pPr>
              <w:autoSpaceDE w:val="0"/>
              <w:autoSpaceDN w:val="0"/>
              <w:adjustRightInd w:val="0"/>
              <w:spacing w:after="120"/>
            </w:pPr>
            <w:r w:rsidRPr="00736F1C">
              <w:t>ESA</w:t>
            </w:r>
          </w:p>
        </w:tc>
        <w:tc>
          <w:tcPr>
            <w:tcW w:w="7937" w:type="dxa"/>
            <w:hideMark/>
          </w:tcPr>
          <w:p w:rsidR="000D07C8" w:rsidRPr="00736F1C" w:rsidRDefault="000D07C8" w:rsidP="000D07C8">
            <w:pPr>
              <w:autoSpaceDE w:val="0"/>
              <w:autoSpaceDN w:val="0"/>
              <w:adjustRightInd w:val="0"/>
              <w:spacing w:after="120"/>
            </w:pPr>
            <w:r w:rsidRPr="00736F1C">
              <w:t>The requirements linked to the commercial use cases should be an input of the SI, not an output.  Furthermore, SA1 collected the requirements of stakeholders, including operators and regulatory bodies. Finally, SA1 positioning service level 1 (TS 22.261 V16.5.0) derives from regulatory requirements, while the other positioning service levels consolidate the many requirements and use cases reported in several studies, including FS_5G_HYPOS (TR 22.872) FS_CAV (TR 22.804) and FS_FRMCS2 (TR 22.889), the latter for industry automation. Following last SA plenary, all these have been approved and included in TS 22.261.</w:t>
            </w:r>
          </w:p>
          <w:p w:rsidR="000D07C8" w:rsidRPr="00736F1C" w:rsidRDefault="000D07C8" w:rsidP="000D07C8">
            <w:pPr>
              <w:autoSpaceDE w:val="0"/>
              <w:autoSpaceDN w:val="0"/>
              <w:adjustRightInd w:val="0"/>
              <w:spacing w:after="120"/>
            </w:pPr>
            <w:r w:rsidRPr="00736F1C">
              <w:t xml:space="preserve">In other words, we share FIIS view: option a). in addition to specific regulatory requirements (e.g., 50 m for E911). </w:t>
            </w:r>
          </w:p>
          <w:p w:rsidR="006B1FAC" w:rsidRPr="00736F1C" w:rsidRDefault="000D07C8" w:rsidP="000D07C8">
            <w:pPr>
              <w:autoSpaceDE w:val="0"/>
              <w:autoSpaceDN w:val="0"/>
              <w:adjustRightInd w:val="0"/>
              <w:spacing w:after="120"/>
            </w:pPr>
            <w:r w:rsidRPr="00736F1C">
              <w:t>We also share Samsung´s view and believe that not all RAT-dependent technologies will achieve the requirements mentioned in the 5G Positioning Service levels and there is a clear need for hybrid positioning solutions between RAT-dependent and RAT-independent.</w:t>
            </w:r>
          </w:p>
        </w:tc>
      </w:tr>
      <w:tr w:rsidR="0061188C" w:rsidRPr="00736F1C" w:rsidTr="00F0620B">
        <w:tc>
          <w:tcPr>
            <w:tcW w:w="1413" w:type="dxa"/>
          </w:tcPr>
          <w:p w:rsidR="0061188C" w:rsidRPr="00736F1C" w:rsidRDefault="0061188C">
            <w:pPr>
              <w:autoSpaceDE w:val="0"/>
              <w:autoSpaceDN w:val="0"/>
              <w:adjustRightInd w:val="0"/>
              <w:spacing w:after="120"/>
            </w:pPr>
            <w:r w:rsidRPr="00736F1C">
              <w:t>SONY</w:t>
            </w:r>
          </w:p>
        </w:tc>
        <w:tc>
          <w:tcPr>
            <w:tcW w:w="7937" w:type="dxa"/>
          </w:tcPr>
          <w:p w:rsidR="0061188C" w:rsidRPr="00736F1C" w:rsidRDefault="0061188C" w:rsidP="000D07C8">
            <w:pPr>
              <w:autoSpaceDE w:val="0"/>
              <w:autoSpaceDN w:val="0"/>
              <w:adjustRightInd w:val="0"/>
              <w:spacing w:after="120"/>
            </w:pPr>
            <w:r w:rsidRPr="00736F1C">
              <w:t xml:space="preserve">We see SA requirements (e.g. on commercial use-cases) are important, especially in 5G NR that targeting various use-cases. Regulatory requirement should be as a minimum requirement that should be fullfiled by 5G NR positioning. </w:t>
            </w:r>
          </w:p>
          <w:p w:rsidR="0061188C" w:rsidRPr="00736F1C" w:rsidRDefault="0061188C" w:rsidP="000D07C8">
            <w:pPr>
              <w:autoSpaceDE w:val="0"/>
              <w:autoSpaceDN w:val="0"/>
              <w:adjustRightInd w:val="0"/>
              <w:spacing w:after="120"/>
            </w:pPr>
            <w:r w:rsidRPr="00736F1C">
              <w:t>However, we observe some fundamental constraints as the technical solutions for NR positioning is not defined yet. In addition, we have a very limited time unit.</w:t>
            </w:r>
          </w:p>
          <w:p w:rsidR="0061188C" w:rsidRPr="00736F1C" w:rsidRDefault="0061188C" w:rsidP="000D07C8">
            <w:pPr>
              <w:autoSpaceDE w:val="0"/>
              <w:autoSpaceDN w:val="0"/>
              <w:adjustRightInd w:val="0"/>
              <w:spacing w:after="120"/>
            </w:pPr>
            <w:r w:rsidRPr="00736F1C">
              <w:t>Due to these constraints</w:t>
            </w:r>
            <w:r w:rsidR="002A7A42" w:rsidRPr="00736F1C">
              <w:t xml:space="preserve"> and as a compromise</w:t>
            </w:r>
            <w:r w:rsidRPr="00736F1C">
              <w:t xml:space="preserve">, we consider option d). We can discuss to include a subset of commercial requirement. </w:t>
            </w:r>
          </w:p>
        </w:tc>
      </w:tr>
      <w:tr w:rsidR="00736F1C" w:rsidRPr="00736F1C" w:rsidTr="00F0620B">
        <w:tc>
          <w:tcPr>
            <w:tcW w:w="1413" w:type="dxa"/>
          </w:tcPr>
          <w:p w:rsidR="00BF54D6" w:rsidRPr="00736F1C" w:rsidRDefault="00BF54D6">
            <w:pPr>
              <w:autoSpaceDE w:val="0"/>
              <w:autoSpaceDN w:val="0"/>
              <w:adjustRightInd w:val="0"/>
              <w:spacing w:after="120"/>
            </w:pPr>
            <w:r w:rsidRPr="00736F1C">
              <w:t>Huawei</w:t>
            </w:r>
          </w:p>
        </w:tc>
        <w:tc>
          <w:tcPr>
            <w:tcW w:w="7937" w:type="dxa"/>
          </w:tcPr>
          <w:p w:rsidR="00BF54D6" w:rsidRPr="00736F1C" w:rsidRDefault="00BF54D6" w:rsidP="00736F1C">
            <w:r w:rsidRPr="00736F1C">
              <w:rPr>
                <w:iCs/>
              </w:rPr>
              <w:t xml:space="preserve">Option b) or d) are preferred, and a) is acceptable as well. The positioning requirements from SA1 are very stringent in aspects of accuracy, latency, availability etc. It is hard for RAN1 to meet all the requirements. However, </w:t>
            </w:r>
            <w:r w:rsidR="004E3282" w:rsidRPr="00736F1C">
              <w:rPr>
                <w:iCs/>
              </w:rPr>
              <w:t>there</w:t>
            </w:r>
            <w:r w:rsidRPr="00736F1C">
              <w:rPr>
                <w:iCs/>
              </w:rPr>
              <w:t xml:space="preserve"> is a good chance </w:t>
            </w:r>
            <w:r w:rsidR="004E3282" w:rsidRPr="00736F1C">
              <w:rPr>
                <w:iCs/>
              </w:rPr>
              <w:t xml:space="preserve">to </w:t>
            </w:r>
            <w:r w:rsidRPr="00736F1C">
              <w:rPr>
                <w:iCs/>
              </w:rPr>
              <w:t>develop positioning techniques to approach to the SA1 requirement step by step. We think both regulatory service and commercial use cases should be the target for NR positioning. RAN1 could select part of SA1 requirements as a starting point for further potential modification to some KPIs as NR positioning targets in RAN1, or set reasonable targets in RAN1 considering the inputs from operators. Future releases (e.g. R17/18) could extend the positioning scenarios to meet more requirements based on R16 work.</w:t>
            </w:r>
          </w:p>
        </w:tc>
      </w:tr>
      <w:tr w:rsidR="00475878" w:rsidRPr="00736F1C" w:rsidTr="00F0620B">
        <w:tc>
          <w:tcPr>
            <w:tcW w:w="1413" w:type="dxa"/>
          </w:tcPr>
          <w:p w:rsidR="00475878" w:rsidRDefault="00475878" w:rsidP="00475878">
            <w:pPr>
              <w:autoSpaceDE w:val="0"/>
              <w:autoSpaceDN w:val="0"/>
              <w:adjustRightInd w:val="0"/>
              <w:spacing w:after="120"/>
              <w:rPr>
                <w:color w:val="2E74B5" w:themeColor="accent1" w:themeShade="BF"/>
              </w:rPr>
            </w:pPr>
            <w:r w:rsidRPr="00155078">
              <w:rPr>
                <w:rFonts w:eastAsia="Malgun Gothic" w:hint="eastAsia"/>
                <w:lang w:eastAsia="ko-KR"/>
              </w:rPr>
              <w:lastRenderedPageBreak/>
              <w:t>LG Electronics</w:t>
            </w:r>
          </w:p>
        </w:tc>
        <w:tc>
          <w:tcPr>
            <w:tcW w:w="7937" w:type="dxa"/>
          </w:tcPr>
          <w:p w:rsidR="00475878" w:rsidRPr="00D00784" w:rsidRDefault="00475878" w:rsidP="00475878">
            <w:pPr>
              <w:autoSpaceDE w:val="0"/>
              <w:autoSpaceDN w:val="0"/>
              <w:adjustRightInd w:val="0"/>
              <w:spacing w:after="120"/>
              <w:rPr>
                <w:rFonts w:eastAsia="Malgun Gothic"/>
                <w:lang w:eastAsia="ko-KR"/>
              </w:rPr>
            </w:pPr>
            <w:r w:rsidRPr="00D00784">
              <w:rPr>
                <w:rFonts w:eastAsia="Malgun Gothic"/>
                <w:lang w:eastAsia="ko-KR"/>
              </w:rPr>
              <w:t>We think the most important requirement for NR positioning design is the horizontal accuracy requirement.</w:t>
            </w:r>
          </w:p>
          <w:p w:rsidR="00475878" w:rsidRPr="00D00784" w:rsidRDefault="00475878" w:rsidP="00475878">
            <w:pPr>
              <w:autoSpaceDE w:val="0"/>
              <w:autoSpaceDN w:val="0"/>
              <w:adjustRightInd w:val="0"/>
              <w:spacing w:after="120"/>
              <w:rPr>
                <w:rFonts w:eastAsia="Malgun Gothic"/>
                <w:lang w:eastAsia="ko-KR"/>
              </w:rPr>
            </w:pPr>
            <w:r w:rsidRPr="00D00784">
              <w:rPr>
                <w:rFonts w:eastAsia="Malgun Gothic"/>
                <w:lang w:eastAsia="ko-KR"/>
              </w:rPr>
              <w:t>Considering that the accuracy requirement is quite different according to the Positioning service scenarios (e.g. FCC E911, High accurate positioning service), we think it is hard to fulfil the whole requirement by a certain positioning technology.</w:t>
            </w:r>
          </w:p>
          <w:p w:rsidR="00475878" w:rsidRDefault="00475878" w:rsidP="00475878">
            <w:pPr>
              <w:rPr>
                <w:i/>
                <w:iCs/>
                <w:color w:val="1F497D"/>
                <w:sz w:val="21"/>
                <w:szCs w:val="21"/>
              </w:rPr>
            </w:pPr>
            <w:r>
              <w:rPr>
                <w:rFonts w:hint="eastAsia"/>
              </w:rPr>
              <w:t>So, it could be good approach that the well-known basic positioning techniques are studied with higher priority as the means to meet the minimum requirement and advanced positioning techniques for high accurate service are considered as necessary.</w:t>
            </w:r>
          </w:p>
        </w:tc>
      </w:tr>
      <w:tr w:rsidR="00F0620B" w:rsidTr="00F0620B">
        <w:tc>
          <w:tcPr>
            <w:tcW w:w="1413" w:type="dxa"/>
            <w:hideMark/>
          </w:tcPr>
          <w:p w:rsidR="00F0620B" w:rsidRDefault="00F0620B">
            <w:pPr>
              <w:autoSpaceDE w:val="0"/>
              <w:autoSpaceDN w:val="0"/>
              <w:adjustRightInd w:val="0"/>
              <w:spacing w:after="120"/>
              <w:rPr>
                <w:lang w:eastAsia="zh-CN"/>
              </w:rPr>
            </w:pPr>
            <w:r>
              <w:rPr>
                <w:lang w:eastAsia="zh-CN"/>
              </w:rPr>
              <w:t>DOCOMO</w:t>
            </w:r>
          </w:p>
        </w:tc>
        <w:tc>
          <w:tcPr>
            <w:tcW w:w="7937" w:type="dxa"/>
          </w:tcPr>
          <w:p w:rsidR="00F0620B" w:rsidRDefault="00F0620B" w:rsidP="00F0620B">
            <w:pPr>
              <w:rPr>
                <w:i/>
                <w:iCs/>
                <w:sz w:val="21"/>
                <w:szCs w:val="21"/>
                <w:lang w:eastAsia="zh-CN"/>
              </w:rPr>
            </w:pPr>
            <w:r>
              <w:rPr>
                <w:iCs/>
                <w:sz w:val="21"/>
                <w:szCs w:val="21"/>
                <w:lang w:eastAsia="zh-CN"/>
              </w:rPr>
              <w:t>Option d) is preferred. First of all, regulatory requirement need to be satisfied. Moreover, we think some commercial use cases can be supported by NR positioning technique as well, e.g., use cases for indoor scenario, drone positioning. Support of commercial use cases is beneficial for operator to launch some advanced services, e.g., IoT services. Therefore, it is better to identify some commercial use cases as input of NR positioning SI.</w:t>
            </w:r>
          </w:p>
        </w:tc>
      </w:tr>
    </w:tbl>
    <w:p w:rsidR="00D90B44" w:rsidRPr="00736F1C" w:rsidRDefault="009F2BB8">
      <w:pPr>
        <w:autoSpaceDE w:val="0"/>
        <w:autoSpaceDN w:val="0"/>
        <w:adjustRightInd w:val="0"/>
        <w:spacing w:after="120"/>
        <w:rPr>
          <w:b/>
          <w:u w:val="single"/>
        </w:rPr>
      </w:pPr>
      <w:r w:rsidRPr="00736F1C">
        <w:rPr>
          <w:b/>
          <w:u w:val="single"/>
        </w:rPr>
        <w:t>Summary</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a - Vivo, ZTE, Fraunhofer IIS, u-blox AG, ESA, Huawei (2</w:t>
      </w:r>
      <w:r w:rsidRPr="00736F1C">
        <w:rPr>
          <w:vertAlign w:val="superscript"/>
        </w:rPr>
        <w:t>nd</w:t>
      </w:r>
      <w:r w:rsidRPr="00736F1C">
        <w:t xml:space="preserve"> preference)</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b - Huawei</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c – Ericsson, Nokia, Qualcomm, Samsung, Intel</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d – CATT, MTK, ZTE(2</w:t>
      </w:r>
      <w:r w:rsidRPr="00736F1C">
        <w:rPr>
          <w:vertAlign w:val="superscript"/>
        </w:rPr>
        <w:t>nd</w:t>
      </w:r>
      <w:r w:rsidRPr="00736F1C">
        <w:t xml:space="preserve"> preference), Qualcomm, Polaris Wireless, Acorn, CMCC, u-blox AG, Sony, Huawei, Intel</w:t>
      </w:r>
      <w:r w:rsidR="00363CE7">
        <w:t>, ESA</w:t>
      </w:r>
      <w:r w:rsidR="00677B2B">
        <w:t>, Docomo</w:t>
      </w:r>
    </w:p>
    <w:p w:rsidR="009F2BB8" w:rsidRPr="00736F1C" w:rsidRDefault="00A93C61" w:rsidP="00736F1C">
      <w:pPr>
        <w:autoSpaceDE w:val="0"/>
        <w:autoSpaceDN w:val="0"/>
        <w:adjustRightInd w:val="0"/>
        <w:spacing w:after="120"/>
      </w:pPr>
      <w:r w:rsidRPr="00736F1C">
        <w:t xml:space="preserve">Based on provided </w:t>
      </w:r>
      <w:r w:rsidR="009F2BB8" w:rsidRPr="00736F1C">
        <w:t>inputs, majority of the companies expressed the preference for Option d):</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“Consider meeting the regulatory requirements as the minimum target requirements while using the commercial use-case requirements as additional input for the evaluation/study”</w:t>
      </w:r>
    </w:p>
    <w:p w:rsidR="00887A2C" w:rsidRPr="00736F1C" w:rsidRDefault="009F2BB8">
      <w:pPr>
        <w:autoSpaceDE w:val="0"/>
        <w:autoSpaceDN w:val="0"/>
        <w:adjustRightInd w:val="0"/>
        <w:spacing w:after="120"/>
      </w:pPr>
      <w:r w:rsidRPr="00736F1C">
        <w:t xml:space="preserve">Based on discussion the following proposals can be formulated as </w:t>
      </w:r>
    </w:p>
    <w:p w:rsidR="00A078CC" w:rsidRPr="00736F1C" w:rsidRDefault="00D54D08">
      <w:pPr>
        <w:autoSpaceDE w:val="0"/>
        <w:autoSpaceDN w:val="0"/>
        <w:adjustRightInd w:val="0"/>
        <w:spacing w:after="120"/>
        <w:rPr>
          <w:b/>
          <w:u w:val="single"/>
        </w:rPr>
      </w:pPr>
      <w:r>
        <w:rPr>
          <w:b/>
          <w:u w:val="single"/>
        </w:rPr>
        <w:t>O</w:t>
      </w:r>
      <w:r w:rsidR="00A078CC" w:rsidRPr="00736F1C">
        <w:rPr>
          <w:b/>
          <w:u w:val="single"/>
        </w:rPr>
        <w:t>ffline consensus</w:t>
      </w:r>
      <w:r>
        <w:rPr>
          <w:b/>
          <w:u w:val="single"/>
        </w:rPr>
        <w:t xml:space="preserve"> – Potential Agreement</w:t>
      </w:r>
    </w:p>
    <w:p w:rsidR="0053772D" w:rsidRPr="00736F1C" w:rsidRDefault="0053772D" w:rsidP="0053772D">
      <w:pPr>
        <w:pStyle w:val="ListParagraph"/>
        <w:numPr>
          <w:ilvl w:val="0"/>
          <w:numId w:val="38"/>
        </w:numPr>
        <w:autoSpaceDE w:val="0"/>
        <w:autoSpaceDN w:val="0"/>
        <w:adjustRightInd w:val="0"/>
        <w:spacing w:after="120"/>
        <w:ind w:left="284" w:hanging="284"/>
      </w:pPr>
      <w:r w:rsidRPr="00736F1C">
        <w:t>Regulatory requirements are considered as a minimum performance targets for NR Positioning studies</w:t>
      </w:r>
    </w:p>
    <w:p w:rsidR="0053772D" w:rsidRPr="00736F1C" w:rsidRDefault="0053772D" w:rsidP="0053772D">
      <w:pPr>
        <w:pStyle w:val="ListParagraph"/>
        <w:numPr>
          <w:ilvl w:val="0"/>
          <w:numId w:val="38"/>
        </w:numPr>
        <w:autoSpaceDE w:val="0"/>
        <w:autoSpaceDN w:val="0"/>
        <w:adjustRightInd w:val="0"/>
        <w:spacing w:after="120"/>
        <w:ind w:left="284" w:hanging="284"/>
      </w:pPr>
      <w:r w:rsidRPr="00736F1C">
        <w:t>Requirements of commercial use cases are used as input performance targets that are subject to further analysis in terms of performance / complexity tradeoffs in different evaluation scenarios</w:t>
      </w:r>
    </w:p>
    <w:p w:rsidR="0053772D" w:rsidRPr="00736F1C" w:rsidRDefault="0053772D" w:rsidP="0053772D">
      <w:pPr>
        <w:pStyle w:val="ListParagraph"/>
        <w:numPr>
          <w:ilvl w:val="0"/>
          <w:numId w:val="38"/>
        </w:numPr>
        <w:autoSpaceDE w:val="0"/>
        <w:autoSpaceDN w:val="0"/>
        <w:adjustRightInd w:val="0"/>
        <w:spacing w:after="120"/>
        <w:ind w:left="284" w:hanging="284"/>
      </w:pPr>
      <w:r w:rsidRPr="0053772D">
        <w:rPr>
          <w:u w:val="single"/>
        </w:rPr>
        <w:t>Conclusion</w:t>
      </w:r>
      <w:r>
        <w:t>: Finalize</w:t>
      </w:r>
      <w:r w:rsidRPr="00736F1C">
        <w:t xml:space="preserve"> discussion on whether and which target performance values of commercial use cases are selected to guide performance analysis and design of NR positioning solutions</w:t>
      </w:r>
      <w:r>
        <w:t>, in RAN1#94b.</w:t>
      </w:r>
    </w:p>
    <w:p w:rsidR="003C64ED" w:rsidRPr="00736F1C" w:rsidRDefault="003C64ED" w:rsidP="00736F1C">
      <w:pPr>
        <w:autoSpaceDE w:val="0"/>
        <w:autoSpaceDN w:val="0"/>
        <w:adjustRightInd w:val="0"/>
        <w:spacing w:after="120"/>
      </w:pPr>
    </w:p>
    <w:p w:rsidR="00D90B44" w:rsidRPr="00736F1C" w:rsidRDefault="00F157AD">
      <w:pPr>
        <w:pStyle w:val="3GPPH1"/>
      </w:pPr>
      <w:r w:rsidRPr="00736F1C">
        <w:t>Topic #2 - On NR Positioning Evaluation Scenarios</w:t>
      </w:r>
    </w:p>
    <w:p w:rsidR="00D90B44" w:rsidRPr="00736F1C" w:rsidRDefault="00F157AD">
      <w:pPr>
        <w:pStyle w:val="3GPPNormalText"/>
        <w:numPr>
          <w:ilvl w:val="0"/>
          <w:numId w:val="0"/>
        </w:numPr>
      </w:pPr>
      <w:r w:rsidRPr="00736F1C">
        <w:t>Based on the SID objectives, we have:</w:t>
      </w:r>
    </w:p>
    <w:p w:rsidR="00D90B44" w:rsidRPr="00736F1C" w:rsidRDefault="00F157AD" w:rsidP="00736F1C">
      <w:pPr>
        <w:pStyle w:val="3GPPNormalText"/>
        <w:ind w:left="284" w:hanging="284"/>
      </w:pPr>
      <w:r w:rsidRPr="00736F1C">
        <w:t>Define a representative number of evaluation scenarios for indoor and outdoor</w:t>
      </w:r>
    </w:p>
    <w:p w:rsidR="00D90B44" w:rsidRPr="00736F1C" w:rsidRDefault="00F157AD">
      <w:pPr>
        <w:pStyle w:val="3GPPNormalText"/>
        <w:numPr>
          <w:ilvl w:val="0"/>
          <w:numId w:val="6"/>
        </w:numPr>
      </w:pPr>
      <w:r w:rsidRPr="00736F1C">
        <w:lastRenderedPageBreak/>
        <w:t>One use case representing indoor (e.g. Indoor Office as a baseline)</w:t>
      </w:r>
    </w:p>
    <w:p w:rsidR="00D90B44" w:rsidRPr="00736F1C" w:rsidRDefault="00F157AD">
      <w:pPr>
        <w:pStyle w:val="3GPPNormalText"/>
        <w:numPr>
          <w:ilvl w:val="0"/>
          <w:numId w:val="6"/>
        </w:numPr>
      </w:pPr>
      <w:r w:rsidRPr="00736F1C">
        <w:t>One use case representing outdoor (Umi-street canyon and Uma scenario as baseline)</w:t>
      </w:r>
    </w:p>
    <w:p w:rsidR="00D90B44" w:rsidRPr="00736F1C" w:rsidRDefault="00F157AD">
      <w:pPr>
        <w:pStyle w:val="3GPPNormalText"/>
        <w:numPr>
          <w:ilvl w:val="0"/>
          <w:numId w:val="6"/>
        </w:numPr>
      </w:pPr>
      <w:r w:rsidRPr="00736F1C">
        <w:t>One macro deployment from TR37.857 for FR1</w:t>
      </w:r>
    </w:p>
    <w:p w:rsidR="00D90B44" w:rsidRPr="00736F1C" w:rsidRDefault="00F157AD">
      <w:pPr>
        <w:pStyle w:val="3GPPNormalText"/>
        <w:numPr>
          <w:ilvl w:val="0"/>
          <w:numId w:val="6"/>
        </w:numPr>
      </w:pPr>
      <w:r w:rsidRPr="00736F1C">
        <w:t>Note: Any specific deployment scenarios are also studied including evaluation scenarios for FR2.</w:t>
      </w:r>
    </w:p>
    <w:p w:rsidR="00D90B44" w:rsidRPr="00736F1C" w:rsidRDefault="00F157AD">
      <w:pPr>
        <w:pStyle w:val="3GPPNormalText"/>
        <w:numPr>
          <w:ilvl w:val="0"/>
          <w:numId w:val="0"/>
        </w:numPr>
      </w:pPr>
      <w:r w:rsidRPr="00736F1C">
        <w:t xml:space="preserve">One simple and natural proposal aligned with SID objective </w:t>
      </w:r>
      <w:r w:rsidR="00B07CD0" w:rsidRPr="00736F1C">
        <w:t xml:space="preserve">is </w:t>
      </w:r>
      <w:r w:rsidRPr="00736F1C">
        <w:t>the following:</w:t>
      </w:r>
    </w:p>
    <w:p w:rsidR="00D90B44" w:rsidRPr="00736F1C" w:rsidRDefault="00F157AD" w:rsidP="00736F1C">
      <w:pPr>
        <w:pStyle w:val="3GPPNormalText"/>
        <w:ind w:left="284" w:hanging="284"/>
      </w:pPr>
      <w:r w:rsidRPr="00736F1C">
        <w:t>Propose as a baseline</w:t>
      </w:r>
    </w:p>
    <w:p w:rsidR="00D90B44" w:rsidRPr="00736F1C" w:rsidRDefault="00F157AD" w:rsidP="00736F1C">
      <w:pPr>
        <w:pStyle w:val="3GPPNormalText"/>
        <w:numPr>
          <w:ilvl w:val="0"/>
          <w:numId w:val="6"/>
        </w:numPr>
      </w:pPr>
      <w:r w:rsidRPr="00736F1C">
        <w:t xml:space="preserve">Scenario 1. Indoor Office (Open Office/Mixed Office) - TR 38.901 / TR 38.802 for both FR1 and FR2 </w:t>
      </w:r>
    </w:p>
    <w:p w:rsidR="00D90B44" w:rsidRPr="00736F1C" w:rsidRDefault="00F157AD" w:rsidP="00736F1C">
      <w:pPr>
        <w:pStyle w:val="3GPPNormalText"/>
        <w:numPr>
          <w:ilvl w:val="0"/>
          <w:numId w:val="6"/>
        </w:numPr>
      </w:pPr>
      <w:r w:rsidRPr="00736F1C">
        <w:t xml:space="preserve">Scenario 2. </w:t>
      </w:r>
      <w:bookmarkStart w:id="4" w:name="_Hlk525032656"/>
      <w:r w:rsidRPr="00736F1C">
        <w:t>UMi street canyon (ISD 200m) - TR 38.901 / TR 38.802 for both FR1 and FR2</w:t>
      </w:r>
      <w:bookmarkEnd w:id="4"/>
    </w:p>
    <w:p w:rsidR="00D90B44" w:rsidRPr="00736F1C" w:rsidRDefault="00F157AD" w:rsidP="00736F1C">
      <w:pPr>
        <w:pStyle w:val="3GPPNormalText"/>
        <w:numPr>
          <w:ilvl w:val="0"/>
          <w:numId w:val="6"/>
        </w:numPr>
      </w:pPr>
      <w:r w:rsidRPr="00736F1C">
        <w:t>Scenario 3. Macro-cell only deployment (ISD 500m) - TR 37.857 (Case 1 w/o small cells) for FR1 only</w:t>
      </w:r>
    </w:p>
    <w:p w:rsidR="00D90B44" w:rsidRPr="00736F1C" w:rsidRDefault="00F157AD" w:rsidP="00736F1C">
      <w:pPr>
        <w:pStyle w:val="3GPPNormalText"/>
        <w:ind w:left="284" w:hanging="284"/>
      </w:pPr>
      <w:r w:rsidRPr="00736F1C">
        <w:t>Consideration points:</w:t>
      </w:r>
    </w:p>
    <w:p w:rsidR="00D90B44" w:rsidRPr="00736F1C" w:rsidRDefault="00F157AD" w:rsidP="00736F1C">
      <w:pPr>
        <w:pStyle w:val="3GPPNormalText"/>
        <w:numPr>
          <w:ilvl w:val="0"/>
          <w:numId w:val="6"/>
        </w:numPr>
      </w:pPr>
      <w:r w:rsidRPr="00736F1C">
        <w:t>Is there anything missing from this baseline scenario proposal or needs to be changed / modified and why?</w:t>
      </w:r>
    </w:p>
    <w:p w:rsidR="00D90B44" w:rsidRPr="00736F1C" w:rsidRDefault="00F157AD" w:rsidP="00736F1C">
      <w:pPr>
        <w:pStyle w:val="3GPPNormalText"/>
        <w:numPr>
          <w:ilvl w:val="0"/>
          <w:numId w:val="6"/>
        </w:numPr>
      </w:pPr>
      <w:r w:rsidRPr="00736F1C">
        <w:t>What are the benefits of introducing other scenarios if other scenarios are proposed?</w:t>
      </w:r>
    </w:p>
    <w:p w:rsidR="00B07CD0" w:rsidRPr="00736F1C" w:rsidRDefault="00B07CD0">
      <w:pPr>
        <w:autoSpaceDE w:val="0"/>
        <w:autoSpaceDN w:val="0"/>
        <w:adjustRightInd w:val="0"/>
        <w:spacing w:after="120"/>
      </w:pPr>
      <w:r w:rsidRPr="00736F1C">
        <w:t xml:space="preserve">Companies were invited to provide their views on the proposal and raised above consideration points. The views from companies are captured in </w:t>
      </w:r>
      <w:r w:rsidRPr="00736F1C">
        <w:fldChar w:fldCharType="begin"/>
      </w:r>
      <w:r w:rsidRPr="00736F1C">
        <w:instrText xml:space="preserve"> REF _Ref525811174 \h </w:instrText>
      </w:r>
      <w:r w:rsidRPr="00736F1C">
        <w:fldChar w:fldCharType="separate"/>
      </w:r>
      <w:r w:rsidRPr="00736F1C">
        <w:t xml:space="preserve">Table </w:t>
      </w:r>
      <w:r w:rsidRPr="00736F1C">
        <w:rPr>
          <w:noProof/>
        </w:rPr>
        <w:t>2</w:t>
      </w:r>
      <w:r w:rsidRPr="00736F1C">
        <w:fldChar w:fldCharType="end"/>
      </w:r>
    </w:p>
    <w:p w:rsidR="00B07CD0" w:rsidRPr="00736F1C" w:rsidRDefault="00B07CD0" w:rsidP="00B07CD0">
      <w:pPr>
        <w:autoSpaceDE w:val="0"/>
        <w:autoSpaceDN w:val="0"/>
        <w:adjustRightInd w:val="0"/>
        <w:spacing w:after="120"/>
        <w:rPr>
          <w:b/>
        </w:rPr>
      </w:pPr>
      <w:bookmarkStart w:id="5" w:name="_Ref525811174"/>
      <w:r w:rsidRPr="00736F1C">
        <w:rPr>
          <w:b/>
        </w:rPr>
        <w:t xml:space="preserve">Table </w:t>
      </w:r>
      <w:r w:rsidRPr="00736F1C">
        <w:rPr>
          <w:b/>
        </w:rPr>
        <w:fldChar w:fldCharType="begin"/>
      </w:r>
      <w:r w:rsidRPr="00736F1C">
        <w:rPr>
          <w:b/>
        </w:rPr>
        <w:instrText xml:space="preserve"> SEQ Table \* ARABIC </w:instrText>
      </w:r>
      <w:r w:rsidRPr="00736F1C">
        <w:rPr>
          <w:b/>
        </w:rPr>
        <w:fldChar w:fldCharType="separate"/>
      </w:r>
      <w:r w:rsidRPr="00736F1C">
        <w:rPr>
          <w:b/>
          <w:noProof/>
        </w:rPr>
        <w:t>2</w:t>
      </w:r>
      <w:r w:rsidRPr="00736F1C">
        <w:rPr>
          <w:b/>
        </w:rPr>
        <w:fldChar w:fldCharType="end"/>
      </w:r>
      <w:bookmarkEnd w:id="5"/>
      <w:r w:rsidRPr="00736F1C">
        <w:rPr>
          <w:b/>
        </w:rPr>
        <w:t>. Inputs on evaluation scenarios for NR positioning studies</w:t>
      </w:r>
    </w:p>
    <w:tbl>
      <w:tblPr>
        <w:tblStyle w:val="TableGrid"/>
        <w:tblW w:w="9350" w:type="dxa"/>
        <w:tblLayout w:type="fixed"/>
        <w:tblLook w:val="04A0" w:firstRow="1" w:lastRow="0" w:firstColumn="1" w:lastColumn="0" w:noHBand="0" w:noVBand="1"/>
      </w:tblPr>
      <w:tblGrid>
        <w:gridCol w:w="1413"/>
        <w:gridCol w:w="7937"/>
      </w:tblGrid>
      <w:tr w:rsidR="00D90B44" w:rsidRPr="00736F1C" w:rsidTr="00F0620B">
        <w:tc>
          <w:tcPr>
            <w:tcW w:w="1413" w:type="dxa"/>
          </w:tcPr>
          <w:p w:rsidR="00D90B44" w:rsidRPr="00736F1C" w:rsidRDefault="00F157AD">
            <w:pPr>
              <w:autoSpaceDE w:val="0"/>
              <w:autoSpaceDN w:val="0"/>
              <w:adjustRightInd w:val="0"/>
              <w:spacing w:after="120"/>
            </w:pPr>
            <w:r w:rsidRPr="00736F1C">
              <w:t>Company Name</w:t>
            </w:r>
          </w:p>
        </w:tc>
        <w:tc>
          <w:tcPr>
            <w:tcW w:w="7937" w:type="dxa"/>
          </w:tcPr>
          <w:p w:rsidR="00D90B44" w:rsidRPr="00736F1C" w:rsidRDefault="00F157AD">
            <w:pPr>
              <w:autoSpaceDE w:val="0"/>
              <w:autoSpaceDN w:val="0"/>
              <w:adjustRightInd w:val="0"/>
              <w:spacing w:after="120"/>
            </w:pPr>
            <w:r w:rsidRPr="00736F1C">
              <w:t>Comments/Views</w:t>
            </w:r>
          </w:p>
        </w:tc>
      </w:tr>
      <w:tr w:rsidR="00D90B44" w:rsidRPr="00736F1C" w:rsidTr="00F0620B">
        <w:tc>
          <w:tcPr>
            <w:tcW w:w="1413" w:type="dxa"/>
          </w:tcPr>
          <w:p w:rsidR="00D90B44" w:rsidRPr="00736F1C" w:rsidRDefault="00F157AD">
            <w:pPr>
              <w:autoSpaceDE w:val="0"/>
              <w:autoSpaceDN w:val="0"/>
              <w:adjustRightInd w:val="0"/>
              <w:spacing w:after="120"/>
              <w:jc w:val="both"/>
            </w:pPr>
            <w:r w:rsidRPr="00736F1C">
              <w:t>Intel</w:t>
            </w:r>
          </w:p>
        </w:tc>
        <w:tc>
          <w:tcPr>
            <w:tcW w:w="7937" w:type="dxa"/>
          </w:tcPr>
          <w:p w:rsidR="00D90B44" w:rsidRPr="00736F1C" w:rsidRDefault="00F157AD">
            <w:pPr>
              <w:autoSpaceDE w:val="0"/>
              <w:autoSpaceDN w:val="0"/>
              <w:adjustRightInd w:val="0"/>
              <w:spacing w:after="120"/>
              <w:jc w:val="both"/>
            </w:pPr>
            <w:r w:rsidRPr="00736F1C">
              <w:t>We agree with proposal above. We are open to modify user drop procedures and some of the parameters which are essential for positioning studies but would like to check NR positioning performance in representative number of scenarios used for NR communication.</w:t>
            </w:r>
          </w:p>
        </w:tc>
      </w:tr>
      <w:tr w:rsidR="00D90B44" w:rsidRPr="00736F1C" w:rsidTr="00F0620B">
        <w:tc>
          <w:tcPr>
            <w:tcW w:w="1413" w:type="dxa"/>
          </w:tcPr>
          <w:p w:rsidR="00D90B44" w:rsidRPr="00736F1C" w:rsidRDefault="00F157AD">
            <w:pPr>
              <w:autoSpaceDE w:val="0"/>
              <w:autoSpaceDN w:val="0"/>
              <w:adjustRightInd w:val="0"/>
              <w:spacing w:after="120"/>
            </w:pPr>
            <w:r w:rsidRPr="00736F1C">
              <w:t>Ericsson</w:t>
            </w:r>
          </w:p>
        </w:tc>
        <w:tc>
          <w:tcPr>
            <w:tcW w:w="7937" w:type="dxa"/>
          </w:tcPr>
          <w:p w:rsidR="00D90B44" w:rsidRPr="00736F1C" w:rsidRDefault="00F157AD">
            <w:pPr>
              <w:autoSpaceDE w:val="0"/>
              <w:autoSpaceDN w:val="0"/>
              <w:adjustRightInd w:val="0"/>
              <w:spacing w:after="120"/>
            </w:pPr>
            <w:r w:rsidRPr="00736F1C">
              <w:t>We agree with Intel and think this is aligned with the SID objectives and provides a wide range of use-cases.</w:t>
            </w:r>
          </w:p>
          <w:p w:rsidR="00476135" w:rsidRPr="00736F1C" w:rsidRDefault="00476135" w:rsidP="00476135">
            <w:r w:rsidRPr="00736F1C">
              <w:t>It is a valid point that Sc 2 could be seen as too sparse deployment to represent all aspects of urban street canyon deployments, especially given the LoS threshold of 18 meters. Therefore, an alternative that do not add much complexity could be to also evaluate Sc2 but with an ISD of 50m. Furthermore, since Sc2 is considered as a scenario representing automotive use cases, it would be reasonable to separate indoor and outdoor users in the evaluation, maybe even exclude the indoor users in the simulations.</w:t>
            </w:r>
          </w:p>
          <w:p w:rsidR="00476135" w:rsidRPr="00736F1C" w:rsidRDefault="00476135" w:rsidP="00476135"/>
        </w:tc>
      </w:tr>
      <w:tr w:rsidR="00D90B44" w:rsidRPr="00736F1C" w:rsidTr="00F0620B">
        <w:tc>
          <w:tcPr>
            <w:tcW w:w="1413" w:type="dxa"/>
          </w:tcPr>
          <w:p w:rsidR="00D90B44" w:rsidRPr="00736F1C" w:rsidRDefault="00F157AD">
            <w:pPr>
              <w:autoSpaceDE w:val="0"/>
              <w:autoSpaceDN w:val="0"/>
              <w:adjustRightInd w:val="0"/>
              <w:spacing w:after="120"/>
            </w:pPr>
            <w:r w:rsidRPr="00736F1C">
              <w:t>CATT</w:t>
            </w:r>
          </w:p>
        </w:tc>
        <w:tc>
          <w:tcPr>
            <w:tcW w:w="7937" w:type="dxa"/>
          </w:tcPr>
          <w:p w:rsidR="00D90B44" w:rsidRPr="00736F1C" w:rsidRDefault="00F157AD">
            <w:pPr>
              <w:autoSpaceDE w:val="0"/>
              <w:autoSpaceDN w:val="0"/>
              <w:adjustRightInd w:val="0"/>
              <w:spacing w:after="120"/>
            </w:pPr>
            <w:r w:rsidRPr="00736F1C">
              <w:t>We agree using the proposed scenarios as baseline scenarios.</w:t>
            </w:r>
          </w:p>
        </w:tc>
      </w:tr>
      <w:tr w:rsidR="00D90B44" w:rsidRPr="00736F1C" w:rsidTr="00F0620B">
        <w:tc>
          <w:tcPr>
            <w:tcW w:w="1413" w:type="dxa"/>
          </w:tcPr>
          <w:p w:rsidR="00D90B44" w:rsidRPr="00736F1C" w:rsidRDefault="00F157AD">
            <w:pPr>
              <w:autoSpaceDE w:val="0"/>
              <w:autoSpaceDN w:val="0"/>
              <w:adjustRightInd w:val="0"/>
              <w:spacing w:after="120"/>
            </w:pPr>
            <w:r w:rsidRPr="00736F1C">
              <w:t>MTK</w:t>
            </w:r>
          </w:p>
        </w:tc>
        <w:tc>
          <w:tcPr>
            <w:tcW w:w="7937" w:type="dxa"/>
          </w:tcPr>
          <w:p w:rsidR="00D90B44" w:rsidRPr="00736F1C" w:rsidRDefault="00F157AD">
            <w:pPr>
              <w:autoSpaceDE w:val="0"/>
              <w:autoSpaceDN w:val="0"/>
              <w:adjustRightInd w:val="0"/>
              <w:spacing w:after="120"/>
            </w:pPr>
            <w:r w:rsidRPr="00736F1C">
              <w:t>The evaluation scenarios suggested above are fine for us. The detailed antenna configuration/pattern can be discussed further</w:t>
            </w:r>
          </w:p>
          <w:p w:rsidR="00D90B44" w:rsidRPr="00736F1C" w:rsidRDefault="00F157AD">
            <w:pPr>
              <w:autoSpaceDE w:val="0"/>
              <w:autoSpaceDN w:val="0"/>
              <w:adjustRightInd w:val="0"/>
              <w:spacing w:after="120"/>
            </w:pPr>
            <w:r w:rsidRPr="00736F1C">
              <w:lastRenderedPageBreak/>
              <w:t>Also we would like to point out that, the scenarios are studied through SLS. We don't think that the accuracy performance can be solely evaluated through SLS.  Using LLS is also needed</w:t>
            </w: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Vivo</w:t>
            </w:r>
          </w:p>
        </w:tc>
        <w:tc>
          <w:tcPr>
            <w:tcW w:w="7937" w:type="dxa"/>
          </w:tcPr>
          <w:p w:rsidR="00D90B44" w:rsidRPr="00736F1C" w:rsidRDefault="00F157AD">
            <w:pPr>
              <w:autoSpaceDE w:val="0"/>
              <w:autoSpaceDN w:val="0"/>
              <w:adjustRightInd w:val="0"/>
              <w:spacing w:after="120"/>
            </w:pPr>
            <w:r w:rsidRPr="00736F1C">
              <w:t xml:space="preserve">We basically agree using the proposed scenarios as baseline scenarios, but we propose to use the UMa scenario in 38.901 to replace the scenario 3 above, including the corresponding channel model. For those parameters that are not clarified by the 38.901, e.g. antenna configurations, the parameters in 38.802 in FR1 (th) could be used. </w:t>
            </w:r>
          </w:p>
        </w:tc>
      </w:tr>
      <w:tr w:rsidR="00D90B44" w:rsidRPr="00736F1C" w:rsidTr="00F0620B">
        <w:tc>
          <w:tcPr>
            <w:tcW w:w="1413" w:type="dxa"/>
          </w:tcPr>
          <w:p w:rsidR="00D90B44" w:rsidRPr="00736F1C" w:rsidRDefault="00F157AD">
            <w:pPr>
              <w:autoSpaceDE w:val="0"/>
              <w:autoSpaceDN w:val="0"/>
              <w:adjustRightInd w:val="0"/>
              <w:spacing w:after="120"/>
            </w:pPr>
            <w:r w:rsidRPr="00736F1C">
              <w:t>Nokia</w:t>
            </w:r>
          </w:p>
        </w:tc>
        <w:tc>
          <w:tcPr>
            <w:tcW w:w="7937" w:type="dxa"/>
          </w:tcPr>
          <w:p w:rsidR="00D90B44" w:rsidRPr="00736F1C" w:rsidRDefault="00F157AD">
            <w:pPr>
              <w:autoSpaceDE w:val="0"/>
              <w:autoSpaceDN w:val="0"/>
              <w:adjustRightInd w:val="0"/>
              <w:spacing w:after="120"/>
            </w:pPr>
            <w:r w:rsidRPr="00736F1C">
              <w:t>The proposal above is reasonable and suitable for evaluating the SID objectives. If a new scenario is developed for indoor Industrial IoT (see RP-181521, RP-182152, RP-182138), that can be considered when available.</w:t>
            </w:r>
          </w:p>
        </w:tc>
      </w:tr>
      <w:tr w:rsidR="00736F1C" w:rsidRPr="00736F1C" w:rsidTr="00F0620B">
        <w:tc>
          <w:tcPr>
            <w:tcW w:w="1413" w:type="dxa"/>
          </w:tcPr>
          <w:p w:rsidR="00D90B44" w:rsidRPr="00736F1C" w:rsidRDefault="00F157AD">
            <w:pPr>
              <w:autoSpaceDE w:val="0"/>
              <w:autoSpaceDN w:val="0"/>
              <w:adjustRightInd w:val="0"/>
              <w:spacing w:after="120"/>
            </w:pPr>
            <w:r w:rsidRPr="00736F1C">
              <w:rPr>
                <w:rFonts w:hint="eastAsia"/>
              </w:rPr>
              <w:t>ZTE</w:t>
            </w:r>
          </w:p>
        </w:tc>
        <w:tc>
          <w:tcPr>
            <w:tcW w:w="7937" w:type="dxa"/>
          </w:tcPr>
          <w:p w:rsidR="00D90B44" w:rsidRPr="00736F1C" w:rsidRDefault="00F157AD" w:rsidP="00736F1C">
            <w:pPr>
              <w:autoSpaceDE w:val="0"/>
              <w:autoSpaceDN w:val="0"/>
              <w:adjustRightInd w:val="0"/>
              <w:spacing w:after="120"/>
            </w:pPr>
            <w:r w:rsidRPr="00736F1C">
              <w:rPr>
                <w:rFonts w:hint="eastAsia"/>
              </w:rPr>
              <w:t>We think the baseline above is sen</w:t>
            </w:r>
            <w:r w:rsidR="00736F1C">
              <w:rPr>
                <w:rFonts w:hint="eastAsia"/>
              </w:rPr>
              <w:t xml:space="preserve">sible, but we </w:t>
            </w:r>
            <w:r w:rsidRPr="00736F1C">
              <w:rPr>
                <w:rFonts w:hint="eastAsia"/>
              </w:rPr>
              <w:t>think the statistical channel model or empirical model is not perfect for positioning evaluation.</w:t>
            </w:r>
            <w:r w:rsidR="00736F1C">
              <w:t xml:space="preserve"> </w:t>
            </w:r>
            <w:r w:rsidRPr="00736F1C">
              <w:rPr>
                <w:rFonts w:hint="eastAsia"/>
              </w:rPr>
              <w:t xml:space="preserve">We recommend to use </w:t>
            </w:r>
            <w:hyperlink r:id="rId14" w:history="1">
              <w:r w:rsidRPr="00736F1C">
                <w:t>deterministic model</w:t>
              </w:r>
            </w:hyperlink>
            <w:r w:rsidRPr="00736F1C">
              <w:rPr>
                <w:rFonts w:hint="eastAsia"/>
              </w:rPr>
              <w:t xml:space="preserve"> as an option for channel model.</w:t>
            </w:r>
            <w:r w:rsidR="00736F1C">
              <w:t xml:space="preserve"> </w:t>
            </w:r>
            <w:r w:rsidRPr="00736F1C">
              <w:rPr>
                <w:rFonts w:hint="eastAsia"/>
              </w:rPr>
              <w:t>By analyzing the radio wave propagation of massive UEs dropped in a virtual model, we can get accurate channels</w:t>
            </w:r>
            <w:r w:rsidRPr="00736F1C">
              <w:t>’</w:t>
            </w:r>
            <w:r w:rsidRPr="00736F1C">
              <w:rPr>
                <w:rFonts w:hint="eastAsia"/>
              </w:rPr>
              <w:t xml:space="preserve"> information which is beneficial for positioning analysis.</w:t>
            </w:r>
            <w:r w:rsidR="00736F1C">
              <w:t xml:space="preserve"> </w:t>
            </w:r>
            <w:r w:rsidRPr="00736F1C">
              <w:rPr>
                <w:rFonts w:hint="eastAsia"/>
              </w:rPr>
              <w:t>Even for empirical model, we need to study the corresponding parameters with a deterministic model.</w:t>
            </w:r>
          </w:p>
        </w:tc>
      </w:tr>
      <w:tr w:rsidR="00C96039" w:rsidRPr="00736F1C" w:rsidTr="00F0620B">
        <w:tc>
          <w:tcPr>
            <w:tcW w:w="1413" w:type="dxa"/>
          </w:tcPr>
          <w:p w:rsidR="00C96039" w:rsidRPr="00736F1C" w:rsidRDefault="00C96039" w:rsidP="00C96039">
            <w:pPr>
              <w:autoSpaceDE w:val="0"/>
              <w:autoSpaceDN w:val="0"/>
              <w:adjustRightInd w:val="0"/>
              <w:spacing w:after="120"/>
            </w:pPr>
            <w:r w:rsidRPr="00736F1C">
              <w:t>Qualcomm</w:t>
            </w:r>
          </w:p>
        </w:tc>
        <w:tc>
          <w:tcPr>
            <w:tcW w:w="7937" w:type="dxa"/>
          </w:tcPr>
          <w:p w:rsidR="00C96039" w:rsidRPr="00736F1C" w:rsidRDefault="00C96039" w:rsidP="00C96039">
            <w:pPr>
              <w:autoSpaceDE w:val="0"/>
              <w:autoSpaceDN w:val="0"/>
              <w:adjustRightInd w:val="0"/>
              <w:spacing w:after="120"/>
            </w:pPr>
            <w:r w:rsidRPr="00736F1C">
              <w:t xml:space="preserve">We also think the three proposed scenarios appear sufficient for the evaluations. However, for Scenario 3, the reference should also be 38.901 / 38.802 (UMa scenario for FR1). Also agree with Nokia that any IIoT scenario should be considered when available. </w:t>
            </w:r>
          </w:p>
        </w:tc>
      </w:tr>
      <w:tr w:rsidR="00E438BD" w:rsidRPr="00736F1C" w:rsidTr="00F0620B">
        <w:tc>
          <w:tcPr>
            <w:tcW w:w="1413" w:type="dxa"/>
          </w:tcPr>
          <w:p w:rsidR="00E438BD" w:rsidRPr="00736F1C" w:rsidRDefault="00E438BD" w:rsidP="00C96039">
            <w:pPr>
              <w:autoSpaceDE w:val="0"/>
              <w:autoSpaceDN w:val="0"/>
              <w:adjustRightInd w:val="0"/>
              <w:spacing w:after="120"/>
            </w:pPr>
            <w:r w:rsidRPr="00736F1C">
              <w:t>Samsung</w:t>
            </w:r>
          </w:p>
        </w:tc>
        <w:tc>
          <w:tcPr>
            <w:tcW w:w="7937" w:type="dxa"/>
          </w:tcPr>
          <w:p w:rsidR="00E438BD" w:rsidRPr="00736F1C" w:rsidRDefault="00E438BD" w:rsidP="00E438BD">
            <w:pPr>
              <w:autoSpaceDE w:val="0"/>
              <w:autoSpaceDN w:val="0"/>
              <w:adjustRightInd w:val="0"/>
              <w:spacing w:after="120"/>
            </w:pPr>
            <w:r w:rsidRPr="00736F1C">
              <w:t>We are generally fine with the proposal. Some minor comments as follows.</w:t>
            </w:r>
          </w:p>
          <w:p w:rsidR="00E438BD" w:rsidRPr="00736F1C" w:rsidRDefault="00E438BD" w:rsidP="00E438BD">
            <w:pPr>
              <w:pStyle w:val="ListParagraph"/>
              <w:numPr>
                <w:ilvl w:val="0"/>
                <w:numId w:val="13"/>
              </w:numPr>
              <w:autoSpaceDE w:val="0"/>
              <w:autoSpaceDN w:val="0"/>
              <w:adjustRightInd w:val="0"/>
              <w:spacing w:after="120"/>
            </w:pPr>
            <w:r w:rsidRPr="00736F1C">
              <w:t>For Scenario 3, 38.802 can also be considered and we think small cells should be considered for vertical accuracy evaluation. If small cells are considered, the deployment of small cells should be based on 38.802.</w:t>
            </w:r>
          </w:p>
          <w:p w:rsidR="00E438BD" w:rsidRPr="00736F1C" w:rsidRDefault="00E438BD" w:rsidP="00E438BD">
            <w:pPr>
              <w:pStyle w:val="ListParagraph"/>
              <w:numPr>
                <w:ilvl w:val="0"/>
                <w:numId w:val="13"/>
              </w:numPr>
              <w:autoSpaceDE w:val="0"/>
              <w:autoSpaceDN w:val="0"/>
              <w:adjustRightInd w:val="0"/>
              <w:spacing w:after="120"/>
            </w:pPr>
            <w:r w:rsidRPr="00736F1C">
              <w:t>UE height. In scenario 3, 8 floor buildings are assumed. We can scale this parameter to 3 floor in scenario 2 and 1 floor to scenario 1.</w:t>
            </w:r>
          </w:p>
          <w:p w:rsidR="00E438BD" w:rsidRPr="00736F1C" w:rsidRDefault="00E438BD" w:rsidP="00E438BD">
            <w:pPr>
              <w:autoSpaceDE w:val="0"/>
              <w:autoSpaceDN w:val="0"/>
              <w:adjustRightInd w:val="0"/>
              <w:spacing w:after="120"/>
            </w:pPr>
            <w:r w:rsidRPr="00736F1C">
              <w:t>We are open to LLS evaluation but considering the limited time budget, we think SLS should be given high priority. If LLS simulation assumptions are needed, we think 36.855 can be used.</w:t>
            </w:r>
          </w:p>
        </w:tc>
      </w:tr>
      <w:tr w:rsidR="000C6AD9" w:rsidRPr="00736F1C" w:rsidTr="00F0620B">
        <w:tc>
          <w:tcPr>
            <w:tcW w:w="1413" w:type="dxa"/>
          </w:tcPr>
          <w:p w:rsidR="000C6AD9" w:rsidRPr="00736F1C" w:rsidRDefault="000C6AD9" w:rsidP="00C96039">
            <w:pPr>
              <w:autoSpaceDE w:val="0"/>
              <w:autoSpaceDN w:val="0"/>
              <w:adjustRightInd w:val="0"/>
              <w:spacing w:after="120"/>
            </w:pPr>
            <w:r w:rsidRPr="00736F1C">
              <w:t>Fraunhofer IIS</w:t>
            </w:r>
          </w:p>
        </w:tc>
        <w:tc>
          <w:tcPr>
            <w:tcW w:w="7937" w:type="dxa"/>
          </w:tcPr>
          <w:p w:rsidR="000C6AD9" w:rsidRPr="00736F1C" w:rsidRDefault="000C6AD9" w:rsidP="000C6AD9">
            <w:pPr>
              <w:autoSpaceDE w:val="0"/>
              <w:autoSpaceDN w:val="0"/>
              <w:adjustRightInd w:val="0"/>
              <w:spacing w:after="120"/>
            </w:pPr>
            <w:r w:rsidRPr="00736F1C">
              <w:t>In general, we agree with the above baseline. We also share Mediatek’s view that both SLS and LLS are needed for evaluation.</w:t>
            </w:r>
          </w:p>
          <w:p w:rsidR="000C6AD9" w:rsidRPr="00736F1C" w:rsidRDefault="000C6AD9" w:rsidP="000C6AD9">
            <w:pPr>
              <w:autoSpaceDE w:val="0"/>
              <w:autoSpaceDN w:val="0"/>
              <w:adjustRightInd w:val="0"/>
              <w:spacing w:after="120"/>
            </w:pPr>
            <w:r w:rsidRPr="00736F1C">
              <w:t>However, we differentiate between performance evaluations for “normal 5G positioning service areas” (no special network optimization for positioning) and evaluations targeting high accurate positioning through optimizations (“5G enhanced positioning service areas”). Taking the indoor scenario as an example, for the latter e.g. the deployment parameters (e.g. no. of TRPs, geometric distribution of TRPs) would be studied and optimized. This, for example, can be done by analysis of GDOP (Geometrical Dilution of Precision). Modified antenna configurations better supporting high accuracy positioning is another example.</w:t>
            </w:r>
          </w:p>
          <w:p w:rsidR="000C6AD9" w:rsidRPr="00736F1C" w:rsidRDefault="000C6AD9" w:rsidP="000C6AD9">
            <w:pPr>
              <w:autoSpaceDE w:val="0"/>
              <w:autoSpaceDN w:val="0"/>
              <w:adjustRightInd w:val="0"/>
              <w:spacing w:after="120"/>
            </w:pPr>
            <w:r w:rsidRPr="00736F1C">
              <w:t xml:space="preserve">It is also beneficial to consider modifications to the baseline related to UE dropping and UE behavior. For positioning and mobile UEs, the possibility of defined or random UE movements (tracks) should be considered. This will also help in mitigating fading </w:t>
            </w:r>
            <w:r w:rsidRPr="00736F1C">
              <w:lastRenderedPageBreak/>
              <w:t>effects and achieving the more ambitious availabilities. This demands to consider e.g. tracking filters and/or suitable movement models for the positioning engine.</w:t>
            </w:r>
          </w:p>
          <w:p w:rsidR="000C6AD9" w:rsidRPr="00736F1C" w:rsidRDefault="000C6AD9" w:rsidP="000C6AD9">
            <w:pPr>
              <w:autoSpaceDE w:val="0"/>
              <w:autoSpaceDN w:val="0"/>
              <w:adjustRightInd w:val="0"/>
              <w:spacing w:after="120"/>
            </w:pPr>
            <w:r w:rsidRPr="00736F1C">
              <w:t>At a more detailed level, our analyses on channel models from TR 38.901 left several open questions when considering their suitability for the positioning evaluations. This is in line with the comment made by ZTE on channel models. In the October meeting we will provide details on our view on this part.</w:t>
            </w:r>
          </w:p>
          <w:p w:rsidR="000C6AD9" w:rsidRPr="00736F1C" w:rsidRDefault="000C6AD9" w:rsidP="000C6AD9">
            <w:pPr>
              <w:autoSpaceDE w:val="0"/>
              <w:autoSpaceDN w:val="0"/>
              <w:adjustRightInd w:val="0"/>
              <w:spacing w:after="120"/>
            </w:pPr>
            <w:r w:rsidRPr="00736F1C">
              <w:t>Like Nokia we see the relevance of the “industrial indoor” scenario. The channel model and the scenario should be used for evaluating the positioning as soon as they become available. The progress within the development of the “industrial indoor” scenario should be tracked and, where necessary, influenced in order to achieve modeling best suitable for positioning. In the meantime, we suggest using the indoor office scenario with minor modifications.</w:t>
            </w:r>
          </w:p>
        </w:tc>
      </w:tr>
      <w:tr w:rsidR="00252ED5" w:rsidRPr="00736F1C" w:rsidTr="00F0620B">
        <w:tc>
          <w:tcPr>
            <w:tcW w:w="1413" w:type="dxa"/>
          </w:tcPr>
          <w:p w:rsidR="00252ED5" w:rsidRPr="00736F1C" w:rsidRDefault="00252ED5" w:rsidP="00C96039">
            <w:pPr>
              <w:autoSpaceDE w:val="0"/>
              <w:autoSpaceDN w:val="0"/>
              <w:adjustRightInd w:val="0"/>
              <w:spacing w:after="120"/>
            </w:pPr>
            <w:r w:rsidRPr="00736F1C">
              <w:lastRenderedPageBreak/>
              <w:t>Polaris Wireless</w:t>
            </w:r>
          </w:p>
        </w:tc>
        <w:tc>
          <w:tcPr>
            <w:tcW w:w="7937" w:type="dxa"/>
          </w:tcPr>
          <w:p w:rsidR="00252ED5" w:rsidRPr="00736F1C" w:rsidRDefault="00B1424D" w:rsidP="000C6AD9">
            <w:pPr>
              <w:autoSpaceDE w:val="0"/>
              <w:autoSpaceDN w:val="0"/>
              <w:adjustRightInd w:val="0"/>
              <w:spacing w:after="120"/>
            </w:pPr>
            <w:r w:rsidRPr="00736F1C">
              <w:t>We</w:t>
            </w:r>
            <w:r w:rsidR="00167C61" w:rsidRPr="00736F1C">
              <w:t xml:space="preserve"> are OK with the proposal.</w:t>
            </w:r>
          </w:p>
        </w:tc>
      </w:tr>
      <w:tr w:rsidR="009968CF" w:rsidRPr="00736F1C" w:rsidTr="00F0620B">
        <w:tc>
          <w:tcPr>
            <w:tcW w:w="1413" w:type="dxa"/>
          </w:tcPr>
          <w:p w:rsidR="009968CF" w:rsidRPr="00736F1C" w:rsidRDefault="009968CF" w:rsidP="009968CF">
            <w:pPr>
              <w:autoSpaceDE w:val="0"/>
              <w:autoSpaceDN w:val="0"/>
              <w:adjustRightInd w:val="0"/>
              <w:spacing w:after="120"/>
            </w:pPr>
            <w:r w:rsidRPr="00736F1C">
              <w:t>Acorn</w:t>
            </w:r>
          </w:p>
        </w:tc>
        <w:tc>
          <w:tcPr>
            <w:tcW w:w="7937" w:type="dxa"/>
          </w:tcPr>
          <w:p w:rsidR="009968CF" w:rsidRPr="00736F1C" w:rsidRDefault="009968CF" w:rsidP="009968CF">
            <w:pPr>
              <w:autoSpaceDE w:val="0"/>
              <w:autoSpaceDN w:val="0"/>
              <w:adjustRightInd w:val="0"/>
              <w:spacing w:after="120"/>
            </w:pPr>
            <w:r w:rsidRPr="00736F1C">
              <w:t xml:space="preserve">In terms of NR positioning evaluation scenarios, we feel the baseline scenarios outlined above provide a good starting point.  We feel the mobile scenarios should also be considered, in line with the comments from Fraunhofer IIS.  We agree with ZTE that channel modeling for positioning is an important consideration.  In terms of link-level and system-level simulation assumptions, we believe it is important to clarify assumption among companies for adequate alignment.  </w:t>
            </w:r>
          </w:p>
        </w:tc>
      </w:tr>
      <w:tr w:rsidR="00FF449C" w:rsidRPr="00736F1C" w:rsidTr="00F0620B">
        <w:tc>
          <w:tcPr>
            <w:tcW w:w="1413" w:type="dxa"/>
          </w:tcPr>
          <w:p w:rsidR="00FF449C" w:rsidRPr="00736F1C" w:rsidRDefault="00FF449C" w:rsidP="00FF449C">
            <w:pPr>
              <w:autoSpaceDE w:val="0"/>
              <w:autoSpaceDN w:val="0"/>
              <w:adjustRightInd w:val="0"/>
              <w:spacing w:after="120"/>
            </w:pPr>
            <w:r w:rsidRPr="00736F1C">
              <w:rPr>
                <w:rFonts w:hint="eastAsia"/>
              </w:rPr>
              <w:t>CMCC</w:t>
            </w:r>
          </w:p>
        </w:tc>
        <w:tc>
          <w:tcPr>
            <w:tcW w:w="7937" w:type="dxa"/>
          </w:tcPr>
          <w:p w:rsidR="00FF449C" w:rsidRPr="00736F1C" w:rsidRDefault="00FF449C" w:rsidP="00FF449C">
            <w:pPr>
              <w:autoSpaceDE w:val="0"/>
              <w:autoSpaceDN w:val="0"/>
              <w:adjustRightInd w:val="0"/>
              <w:spacing w:beforeLines="50" w:before="120" w:afterLines="50" w:after="120"/>
              <w:jc w:val="both"/>
            </w:pPr>
            <w:r w:rsidRPr="00736F1C">
              <w:rPr>
                <w:rFonts w:hint="eastAsia"/>
              </w:rPr>
              <w:t xml:space="preserve">We generally agree with the </w:t>
            </w:r>
            <w:r w:rsidRPr="00736F1C">
              <w:t>proposed</w:t>
            </w:r>
            <w:r w:rsidRPr="00736F1C">
              <w:rPr>
                <w:rFonts w:hint="eastAsia"/>
              </w:rPr>
              <w:t xml:space="preserve"> 3 scenarios as baselines. However, we suggest that the scenario of positioning indoor UEs via outdoor gNBs should also be considered as baseline in the evaluation. Therefore, for scenario 3, the indoor users should be deployed, </w:t>
            </w:r>
            <w:r w:rsidRPr="00736F1C">
              <w:t>and</w:t>
            </w:r>
            <w:r w:rsidRPr="00736F1C">
              <w:rPr>
                <w:rFonts w:hint="eastAsia"/>
              </w:rPr>
              <w:t xml:space="preserve"> we suggest to separately </w:t>
            </w:r>
            <w:r w:rsidRPr="00736F1C">
              <w:t>providing</w:t>
            </w:r>
            <w:r w:rsidRPr="00736F1C">
              <w:rPr>
                <w:rFonts w:hint="eastAsia"/>
              </w:rPr>
              <w:t xml:space="preserve"> the positioning accuracy of localizing outdoor and indoor use</w:t>
            </w:r>
            <w:r w:rsidRPr="00736F1C">
              <w:t>r</w:t>
            </w:r>
            <w:r w:rsidRPr="00736F1C">
              <w:rPr>
                <w:rFonts w:hint="eastAsia"/>
              </w:rPr>
              <w:t>s in such a scenario.</w:t>
            </w:r>
          </w:p>
          <w:p w:rsidR="00FF449C" w:rsidRPr="00736F1C" w:rsidRDefault="00FF449C" w:rsidP="00FF449C">
            <w:pPr>
              <w:autoSpaceDE w:val="0"/>
              <w:autoSpaceDN w:val="0"/>
              <w:adjustRightInd w:val="0"/>
              <w:spacing w:beforeLines="50" w:before="120" w:afterLines="50" w:after="120"/>
              <w:jc w:val="both"/>
            </w:pPr>
            <w:r w:rsidRPr="00736F1C">
              <w:rPr>
                <w:rFonts w:hint="eastAsia"/>
              </w:rPr>
              <w:t xml:space="preserve">The necessity of evaluating this particular scenario is to ensure </w:t>
            </w:r>
            <w:r w:rsidRPr="00736F1C">
              <w:t>that the E911 requirements</w:t>
            </w:r>
            <w:r w:rsidRPr="00736F1C">
              <w:rPr>
                <w:rFonts w:hint="eastAsia"/>
              </w:rPr>
              <w:t xml:space="preserve"> could be satisfied. Considering </w:t>
            </w:r>
            <w:r w:rsidRPr="00736F1C">
              <w:t>some emergency situations</w:t>
            </w:r>
            <w:r w:rsidRPr="00736F1C">
              <w:rPr>
                <w:rFonts w:hint="eastAsia"/>
              </w:rPr>
              <w:t xml:space="preserve">, </w:t>
            </w:r>
            <w:r w:rsidRPr="00736F1C">
              <w:t>e.g., when fire breaks out in indoor environments</w:t>
            </w:r>
            <w:r w:rsidRPr="00736F1C">
              <w:rPr>
                <w:rFonts w:hint="eastAsia"/>
              </w:rPr>
              <w:t xml:space="preserve"> and indoor positioning is disabled, </w:t>
            </w:r>
            <w:r w:rsidRPr="00736F1C">
              <w:t xml:space="preserve">outdoor gNBs should </w:t>
            </w:r>
            <w:r w:rsidRPr="00736F1C">
              <w:rPr>
                <w:rFonts w:hint="eastAsia"/>
              </w:rPr>
              <w:t xml:space="preserve">provide </w:t>
            </w:r>
            <w:r w:rsidRPr="00736F1C">
              <w:t>positioning</w:t>
            </w:r>
            <w:r w:rsidRPr="00736F1C">
              <w:rPr>
                <w:rFonts w:hint="eastAsia"/>
              </w:rPr>
              <w:t xml:space="preserve"> accuracy that meets the </w:t>
            </w:r>
            <w:r w:rsidRPr="00736F1C">
              <w:t>regulatory requirement.</w:t>
            </w:r>
            <w:r w:rsidRPr="00736F1C">
              <w:rPr>
                <w:rFonts w:hint="eastAsia"/>
              </w:rPr>
              <w:t xml:space="preserve"> In addition, for </w:t>
            </w:r>
            <w:r w:rsidRPr="00736F1C">
              <w:t>commercial</w:t>
            </w:r>
            <w:r w:rsidRPr="00736F1C">
              <w:rPr>
                <w:rFonts w:hint="eastAsia"/>
              </w:rPr>
              <w:t xml:space="preserve"> user cases in some </w:t>
            </w:r>
            <w:r w:rsidRPr="00736F1C">
              <w:t>old residential areas and dormitories, where no indoor RRHs or repeaters are implemented, outdoor gNBs are</w:t>
            </w:r>
            <w:r w:rsidRPr="00736F1C">
              <w:rPr>
                <w:rFonts w:hint="eastAsia"/>
              </w:rPr>
              <w:t xml:space="preserve"> </w:t>
            </w:r>
            <w:r w:rsidRPr="00736F1C">
              <w:t>used for the indoor positioning.</w:t>
            </w:r>
          </w:p>
        </w:tc>
      </w:tr>
      <w:tr w:rsidR="005933B1" w:rsidRPr="00736F1C" w:rsidTr="00F0620B">
        <w:tc>
          <w:tcPr>
            <w:tcW w:w="1413" w:type="dxa"/>
          </w:tcPr>
          <w:p w:rsidR="005933B1" w:rsidRPr="00736F1C" w:rsidRDefault="005933B1" w:rsidP="00FF449C">
            <w:pPr>
              <w:autoSpaceDE w:val="0"/>
              <w:autoSpaceDN w:val="0"/>
              <w:adjustRightInd w:val="0"/>
              <w:spacing w:after="120"/>
            </w:pPr>
            <w:r w:rsidRPr="00736F1C">
              <w:t>u-blox AG</w:t>
            </w:r>
          </w:p>
        </w:tc>
        <w:tc>
          <w:tcPr>
            <w:tcW w:w="7937" w:type="dxa"/>
          </w:tcPr>
          <w:p w:rsidR="005933B1" w:rsidRPr="00736F1C" w:rsidRDefault="005933B1" w:rsidP="00FF449C">
            <w:pPr>
              <w:autoSpaceDE w:val="0"/>
              <w:autoSpaceDN w:val="0"/>
              <w:adjustRightInd w:val="0"/>
              <w:spacing w:beforeLines="50" w:before="120" w:afterLines="50" w:after="120"/>
              <w:jc w:val="both"/>
            </w:pPr>
            <w:r w:rsidRPr="00736F1C">
              <w:t>We feel that the baseline scenarios proposed are a good starting point. We agree with ZTE’s comments about the channel modelling and share concerns about the fitness of existing channel models for positioning simulations.</w:t>
            </w:r>
          </w:p>
        </w:tc>
      </w:tr>
      <w:tr w:rsidR="006B1FAC" w:rsidRPr="00736F1C" w:rsidTr="00F0620B">
        <w:tc>
          <w:tcPr>
            <w:tcW w:w="1413" w:type="dxa"/>
          </w:tcPr>
          <w:p w:rsidR="006B1FAC" w:rsidRPr="00736F1C" w:rsidRDefault="006B1FAC" w:rsidP="00FF449C">
            <w:pPr>
              <w:autoSpaceDE w:val="0"/>
              <w:autoSpaceDN w:val="0"/>
              <w:adjustRightInd w:val="0"/>
              <w:spacing w:after="120"/>
            </w:pPr>
            <w:r w:rsidRPr="00736F1C">
              <w:t>ESA</w:t>
            </w:r>
          </w:p>
        </w:tc>
        <w:tc>
          <w:tcPr>
            <w:tcW w:w="7937" w:type="dxa"/>
          </w:tcPr>
          <w:p w:rsidR="000D07C8" w:rsidRPr="00736F1C" w:rsidRDefault="000D07C8" w:rsidP="000D07C8">
            <w:pPr>
              <w:autoSpaceDE w:val="0"/>
              <w:autoSpaceDN w:val="0"/>
              <w:adjustRightInd w:val="0"/>
              <w:spacing w:after="120"/>
              <w:jc w:val="both"/>
            </w:pPr>
            <w:r w:rsidRPr="00736F1C">
              <w:t>We agree with the 3 above baseline scenarios. The way in which the scenarios and methodologies are defined should allow RAN2 and RAN3 to consider positioning architecture and protocol that supports hybrid positioning solutions (e.g. assess hybrid positioning solutions between RAT-dependent and RAT-independent technologies). For instance, we propose that the methodology does not preclude hybrid positioning for at least the Macro cell scenario (and as introduced by Fraunhofer IIS, an associated “normal 5G positioning service areas”).</w:t>
            </w:r>
          </w:p>
          <w:p w:rsidR="006B1FAC" w:rsidRPr="00736F1C" w:rsidRDefault="000D07C8" w:rsidP="000D07C8">
            <w:pPr>
              <w:autoSpaceDE w:val="0"/>
              <w:autoSpaceDN w:val="0"/>
              <w:adjustRightInd w:val="0"/>
              <w:spacing w:beforeLines="50" w:before="120" w:afterLines="50" w:after="120"/>
              <w:jc w:val="both"/>
            </w:pPr>
            <w:r w:rsidRPr="00736F1C">
              <w:lastRenderedPageBreak/>
              <w:t>We agree with ZTE, Fraunhofer IIS, Acorn and u-blox AG</w:t>
            </w:r>
            <w:r w:rsidR="00736F1C">
              <w:t xml:space="preserve"> </w:t>
            </w:r>
            <w:r w:rsidRPr="00736F1C">
              <w:t>that it is important to include in the study the analysis of the channel model employed for evaluating position performances, in particular the NLOS impact on very high accuracy ranging (metre-level).</w:t>
            </w:r>
          </w:p>
        </w:tc>
      </w:tr>
      <w:tr w:rsidR="0061188C" w:rsidRPr="00736F1C" w:rsidTr="00F0620B">
        <w:tc>
          <w:tcPr>
            <w:tcW w:w="1413" w:type="dxa"/>
          </w:tcPr>
          <w:p w:rsidR="0061188C" w:rsidRPr="00736F1C" w:rsidRDefault="0061188C" w:rsidP="00FF449C">
            <w:pPr>
              <w:autoSpaceDE w:val="0"/>
              <w:autoSpaceDN w:val="0"/>
              <w:adjustRightInd w:val="0"/>
              <w:spacing w:after="120"/>
            </w:pPr>
            <w:r w:rsidRPr="00736F1C">
              <w:lastRenderedPageBreak/>
              <w:t>SONY</w:t>
            </w:r>
          </w:p>
        </w:tc>
        <w:tc>
          <w:tcPr>
            <w:tcW w:w="7937" w:type="dxa"/>
          </w:tcPr>
          <w:p w:rsidR="0061188C" w:rsidRPr="00736F1C" w:rsidRDefault="0061188C" w:rsidP="000D07C8">
            <w:pPr>
              <w:autoSpaceDE w:val="0"/>
              <w:autoSpaceDN w:val="0"/>
              <w:adjustRightInd w:val="0"/>
              <w:spacing w:after="120"/>
              <w:jc w:val="both"/>
            </w:pPr>
            <w:r w:rsidRPr="00736F1C">
              <w:t>We agree with the above scenarios and match well with SID.</w:t>
            </w:r>
          </w:p>
        </w:tc>
      </w:tr>
      <w:tr w:rsidR="00AF51E3" w:rsidRPr="00736F1C" w:rsidTr="00F0620B">
        <w:tc>
          <w:tcPr>
            <w:tcW w:w="1413" w:type="dxa"/>
          </w:tcPr>
          <w:p w:rsidR="00AF51E3" w:rsidRPr="00736F1C" w:rsidRDefault="00AF51E3" w:rsidP="00FF449C">
            <w:pPr>
              <w:autoSpaceDE w:val="0"/>
              <w:autoSpaceDN w:val="0"/>
              <w:adjustRightInd w:val="0"/>
              <w:spacing w:after="120"/>
            </w:pPr>
            <w:r w:rsidRPr="00736F1C">
              <w:t>Huawei</w:t>
            </w:r>
          </w:p>
        </w:tc>
        <w:tc>
          <w:tcPr>
            <w:tcW w:w="7937" w:type="dxa"/>
          </w:tcPr>
          <w:p w:rsidR="00AF51E3" w:rsidRPr="00736F1C" w:rsidRDefault="00AF51E3" w:rsidP="00AF51E3">
            <w:pPr>
              <w:rPr>
                <w:sz w:val="21"/>
                <w:szCs w:val="21"/>
              </w:rPr>
            </w:pPr>
            <w:r w:rsidRPr="00736F1C">
              <w:rPr>
                <w:sz w:val="21"/>
                <w:szCs w:val="21"/>
              </w:rPr>
              <w:t>Agree with the three scenarios in general. We could reuse the configurations defined in TR 38.802 as much</w:t>
            </w:r>
            <w:r w:rsidR="002948B7" w:rsidRPr="00736F1C">
              <w:rPr>
                <w:sz w:val="21"/>
                <w:szCs w:val="21"/>
              </w:rPr>
              <w:t xml:space="preserve"> as possible, </w:t>
            </w:r>
            <w:r w:rsidR="002948B7" w:rsidRPr="00736F1C">
              <w:rPr>
                <w:rFonts w:hint="eastAsia"/>
                <w:sz w:val="21"/>
                <w:szCs w:val="21"/>
                <w:lang w:eastAsia="zh-CN"/>
              </w:rPr>
              <w:t>including scenario 3</w:t>
            </w:r>
            <w:r w:rsidRPr="00736F1C">
              <w:rPr>
                <w:sz w:val="21"/>
                <w:szCs w:val="21"/>
              </w:rPr>
              <w:t>, but also should consider specific requirements from positioning, such as bandwidth, GDOP, LOS probability etc. The layout and configurations for NR positioning need more discussion.</w:t>
            </w:r>
          </w:p>
          <w:p w:rsidR="00AF51E3" w:rsidRPr="00736F1C" w:rsidRDefault="00AF51E3" w:rsidP="000D07C8">
            <w:pPr>
              <w:autoSpaceDE w:val="0"/>
              <w:autoSpaceDN w:val="0"/>
              <w:adjustRightInd w:val="0"/>
              <w:spacing w:after="120"/>
              <w:jc w:val="both"/>
            </w:pPr>
          </w:p>
        </w:tc>
      </w:tr>
      <w:tr w:rsidR="00EA085E" w:rsidRPr="00736F1C" w:rsidTr="00F0620B">
        <w:tc>
          <w:tcPr>
            <w:tcW w:w="1413" w:type="dxa"/>
          </w:tcPr>
          <w:p w:rsidR="00EA085E" w:rsidRPr="00736F1C" w:rsidRDefault="00EA085E" w:rsidP="00FF449C">
            <w:pPr>
              <w:autoSpaceDE w:val="0"/>
              <w:autoSpaceDN w:val="0"/>
              <w:adjustRightInd w:val="0"/>
              <w:spacing w:after="120"/>
              <w:rPr>
                <w:rFonts w:eastAsia="MS Mincho"/>
                <w:lang w:eastAsia="ja-JP"/>
              </w:rPr>
            </w:pPr>
            <w:r w:rsidRPr="00736F1C">
              <w:rPr>
                <w:rFonts w:eastAsia="MS Mincho"/>
                <w:lang w:eastAsia="ja-JP"/>
              </w:rPr>
              <w:t>Mitsubishi Electric</w:t>
            </w:r>
          </w:p>
        </w:tc>
        <w:tc>
          <w:tcPr>
            <w:tcW w:w="7937" w:type="dxa"/>
          </w:tcPr>
          <w:p w:rsidR="00EA085E" w:rsidRPr="00736F1C" w:rsidRDefault="00EA085E" w:rsidP="00AF51E3">
            <w:pPr>
              <w:rPr>
                <w:sz w:val="21"/>
                <w:szCs w:val="21"/>
              </w:rPr>
            </w:pPr>
            <w:r w:rsidRPr="00736F1C">
              <w:rPr>
                <w:sz w:val="21"/>
                <w:szCs w:val="21"/>
              </w:rPr>
              <w:t>We agree that the channel models (according to RP-182138) or scenario developed for IIoT (Industrial IoT) should be included in the evaluation for positioning.</w:t>
            </w:r>
          </w:p>
        </w:tc>
      </w:tr>
      <w:tr w:rsidR="00475878" w:rsidRPr="00736F1C" w:rsidTr="00F0620B">
        <w:tc>
          <w:tcPr>
            <w:tcW w:w="1413" w:type="dxa"/>
          </w:tcPr>
          <w:p w:rsidR="00475878" w:rsidRDefault="00475878" w:rsidP="00475878">
            <w:pPr>
              <w:autoSpaceDE w:val="0"/>
              <w:autoSpaceDN w:val="0"/>
              <w:adjustRightInd w:val="0"/>
              <w:spacing w:after="120"/>
              <w:rPr>
                <w:color w:val="C00000"/>
              </w:rPr>
            </w:pPr>
            <w:r w:rsidRPr="00155078">
              <w:rPr>
                <w:rFonts w:eastAsia="Malgun Gothic" w:hint="eastAsia"/>
                <w:lang w:eastAsia="ko-KR"/>
              </w:rPr>
              <w:t>L</w:t>
            </w:r>
            <w:r w:rsidRPr="00155078">
              <w:rPr>
                <w:rFonts w:eastAsia="Malgun Gothic"/>
                <w:lang w:eastAsia="ko-KR"/>
              </w:rPr>
              <w:t>G Electronics</w:t>
            </w:r>
          </w:p>
        </w:tc>
        <w:tc>
          <w:tcPr>
            <w:tcW w:w="7937" w:type="dxa"/>
          </w:tcPr>
          <w:p w:rsidR="00475878" w:rsidRPr="00EB2122" w:rsidRDefault="00475878" w:rsidP="00475878">
            <w:pPr>
              <w:autoSpaceDE w:val="0"/>
              <w:autoSpaceDN w:val="0"/>
              <w:adjustRightInd w:val="0"/>
              <w:spacing w:after="120"/>
              <w:jc w:val="both"/>
              <w:rPr>
                <w:rFonts w:eastAsia="Malgun Gothic"/>
                <w:lang w:eastAsia="ko-KR"/>
              </w:rPr>
            </w:pPr>
            <w:r w:rsidRPr="00EB2122">
              <w:rPr>
                <w:rFonts w:eastAsia="Malgun Gothic" w:hint="eastAsia"/>
                <w:lang w:eastAsia="ko-KR"/>
              </w:rPr>
              <w:t xml:space="preserve">We agree with above proposals. </w:t>
            </w:r>
            <w:r w:rsidRPr="00EB2122">
              <w:rPr>
                <w:rFonts w:eastAsia="Malgun Gothic"/>
                <w:lang w:eastAsia="ko-KR"/>
              </w:rPr>
              <w:t>We also think about the need of LLS and SLS simulation for evaluating performance. There are some additional comment below</w:t>
            </w:r>
            <w:r>
              <w:rPr>
                <w:rFonts w:eastAsia="Malgun Gothic"/>
                <w:lang w:eastAsia="ko-KR"/>
              </w:rPr>
              <w:t>:</w:t>
            </w:r>
          </w:p>
          <w:p w:rsidR="00475878" w:rsidRPr="00EB2122" w:rsidRDefault="00475878" w:rsidP="00475878">
            <w:pPr>
              <w:pStyle w:val="ListParagraph"/>
              <w:numPr>
                <w:ilvl w:val="0"/>
                <w:numId w:val="42"/>
              </w:numPr>
              <w:autoSpaceDE w:val="0"/>
              <w:autoSpaceDN w:val="0"/>
              <w:adjustRightInd w:val="0"/>
              <w:spacing w:after="120"/>
              <w:jc w:val="both"/>
              <w:rPr>
                <w:rFonts w:eastAsia="Malgun Gothic"/>
                <w:lang w:eastAsia="ko-KR"/>
              </w:rPr>
            </w:pPr>
            <w:r w:rsidRPr="00EB2122">
              <w:rPr>
                <w:rFonts w:eastAsia="Malgun Gothic" w:hint="eastAsia"/>
                <w:lang w:eastAsia="ko-KR"/>
              </w:rPr>
              <w:t xml:space="preserve">For </w:t>
            </w:r>
            <w:r w:rsidRPr="00EB2122">
              <w:rPr>
                <w:rFonts w:eastAsia="Malgun Gothic"/>
                <w:lang w:eastAsia="ko-KR"/>
              </w:rPr>
              <w:t xml:space="preserve">outdoor scenario, RAN1 should study for </w:t>
            </w:r>
            <w:r w:rsidRPr="00EB2122">
              <w:rPr>
                <w:rFonts w:eastAsia="Malgun Gothic" w:hint="eastAsia"/>
                <w:lang w:eastAsia="ko-KR"/>
              </w:rPr>
              <w:t>satisfying E911 regul</w:t>
            </w:r>
            <w:r w:rsidRPr="00EB2122">
              <w:rPr>
                <w:rFonts w:eastAsia="Malgun Gothic"/>
                <w:lang w:eastAsia="ko-KR"/>
              </w:rPr>
              <w:t>a</w:t>
            </w:r>
            <w:r w:rsidRPr="00EB2122">
              <w:rPr>
                <w:rFonts w:eastAsia="Malgun Gothic" w:hint="eastAsia"/>
                <w:lang w:eastAsia="ko-KR"/>
              </w:rPr>
              <w:t>tion</w:t>
            </w:r>
            <w:r w:rsidRPr="00EB2122">
              <w:rPr>
                <w:rFonts w:eastAsia="Malgun Gothic"/>
                <w:lang w:eastAsia="ko-KR"/>
              </w:rPr>
              <w:t>.</w:t>
            </w:r>
          </w:p>
          <w:p w:rsidR="00475878" w:rsidRPr="002948B7" w:rsidRDefault="00475878" w:rsidP="00475878">
            <w:pPr>
              <w:rPr>
                <w:i/>
                <w:color w:val="1F497D"/>
                <w:sz w:val="21"/>
                <w:szCs w:val="21"/>
              </w:rPr>
            </w:pPr>
            <w:r>
              <w:rPr>
                <w:rFonts w:eastAsia="Malgun Gothic"/>
                <w:lang w:eastAsia="ko-KR"/>
              </w:rPr>
              <w:t>Also, f</w:t>
            </w:r>
            <w:r w:rsidRPr="00EB2122">
              <w:rPr>
                <w:rFonts w:eastAsia="Malgun Gothic"/>
                <w:lang w:eastAsia="ko-KR"/>
              </w:rPr>
              <w:t>or baseline channel model, we can use the CDL models from section 7.7 of 38.901 to evaluate performance.</w:t>
            </w:r>
          </w:p>
        </w:tc>
      </w:tr>
      <w:tr w:rsidR="00F0620B" w:rsidTr="00F0620B">
        <w:tc>
          <w:tcPr>
            <w:tcW w:w="1413" w:type="dxa"/>
            <w:hideMark/>
          </w:tcPr>
          <w:p w:rsidR="00F0620B" w:rsidRDefault="00F0620B">
            <w:pPr>
              <w:autoSpaceDE w:val="0"/>
              <w:autoSpaceDN w:val="0"/>
              <w:adjustRightInd w:val="0"/>
              <w:spacing w:after="120"/>
              <w:rPr>
                <w:lang w:eastAsia="zh-CN"/>
              </w:rPr>
            </w:pPr>
            <w:r>
              <w:rPr>
                <w:lang w:eastAsia="zh-CN"/>
              </w:rPr>
              <w:t>DOCOMO</w:t>
            </w:r>
          </w:p>
        </w:tc>
        <w:tc>
          <w:tcPr>
            <w:tcW w:w="7937" w:type="dxa"/>
            <w:hideMark/>
          </w:tcPr>
          <w:p w:rsidR="00F0620B" w:rsidRDefault="00F0620B">
            <w:pPr>
              <w:rPr>
                <w:sz w:val="21"/>
                <w:szCs w:val="21"/>
                <w:lang w:eastAsia="zh-CN"/>
              </w:rPr>
            </w:pPr>
            <w:r>
              <w:rPr>
                <w:sz w:val="21"/>
                <w:szCs w:val="21"/>
                <w:lang w:eastAsia="zh-CN"/>
              </w:rPr>
              <w:t xml:space="preserve">We agree with the above 3 scenarios, and both LLS&amp;SLS evaluation need to be considered </w:t>
            </w:r>
          </w:p>
        </w:tc>
      </w:tr>
    </w:tbl>
    <w:p w:rsidR="00D90B44" w:rsidRPr="00736F1C" w:rsidRDefault="00D90B44">
      <w:pPr>
        <w:autoSpaceDE w:val="0"/>
        <w:autoSpaceDN w:val="0"/>
        <w:adjustRightInd w:val="0"/>
        <w:spacing w:after="120"/>
        <w:jc w:val="both"/>
      </w:pPr>
    </w:p>
    <w:p w:rsidR="009025FB" w:rsidRPr="00736F1C" w:rsidRDefault="009025FB">
      <w:pPr>
        <w:autoSpaceDE w:val="0"/>
        <w:autoSpaceDN w:val="0"/>
        <w:adjustRightInd w:val="0"/>
        <w:spacing w:after="120"/>
        <w:jc w:val="both"/>
      </w:pPr>
      <w:r w:rsidRPr="00736F1C">
        <w:t>Base</w:t>
      </w:r>
      <w:r w:rsidR="00A078CC" w:rsidRPr="00736F1C">
        <w:t>d</w:t>
      </w:r>
      <w:r w:rsidRPr="00736F1C">
        <w:t xml:space="preserve"> on </w:t>
      </w:r>
      <w:r w:rsidR="00A078CC" w:rsidRPr="00736F1C">
        <w:t xml:space="preserve">received inputs, the </w:t>
      </w:r>
      <w:r w:rsidRPr="00736F1C">
        <w:t xml:space="preserve">proposed scenarios </w:t>
      </w:r>
      <w:r w:rsidR="00A078CC" w:rsidRPr="00736F1C">
        <w:t xml:space="preserve">seems </w:t>
      </w:r>
      <w:r w:rsidRPr="00736F1C">
        <w:t>agreeable to majority of companies and can be proposed as a baseline for evaluations.</w:t>
      </w:r>
      <w:r w:rsidR="00A078CC" w:rsidRPr="00736F1C">
        <w:t xml:space="preserve"> </w:t>
      </w:r>
      <w:r w:rsidR="004F1904" w:rsidRPr="00736F1C">
        <w:t xml:space="preserve">Several companies mentioned additional industrial IoT (IIoT) scenario. </w:t>
      </w:r>
      <w:r w:rsidR="00A078CC" w:rsidRPr="00736F1C">
        <w:t xml:space="preserve">Further details and parameters </w:t>
      </w:r>
      <w:r w:rsidR="004F1904" w:rsidRPr="00736F1C">
        <w:t xml:space="preserve">need </w:t>
      </w:r>
      <w:r w:rsidR="00A078CC" w:rsidRPr="00736F1C">
        <w:t>to be further discussed at the RAN1#94bis based on the submitted contributions.</w:t>
      </w:r>
    </w:p>
    <w:p w:rsidR="00D54D08" w:rsidRPr="00D54D08" w:rsidRDefault="00D54D08" w:rsidP="00D54D08">
      <w:pPr>
        <w:autoSpaceDE w:val="0"/>
        <w:autoSpaceDN w:val="0"/>
        <w:adjustRightInd w:val="0"/>
        <w:spacing w:after="120"/>
        <w:rPr>
          <w:b/>
          <w:u w:val="single"/>
        </w:rPr>
      </w:pPr>
      <w:r w:rsidRPr="00D54D08">
        <w:rPr>
          <w:b/>
          <w:u w:val="single"/>
        </w:rPr>
        <w:t>Offline consensus – Potential Agreement</w:t>
      </w:r>
    </w:p>
    <w:p w:rsidR="0053772D" w:rsidRPr="00736F1C" w:rsidRDefault="0053772D" w:rsidP="0053772D">
      <w:pPr>
        <w:pStyle w:val="ListParagraph"/>
        <w:numPr>
          <w:ilvl w:val="0"/>
          <w:numId w:val="39"/>
        </w:numPr>
        <w:autoSpaceDE w:val="0"/>
        <w:autoSpaceDN w:val="0"/>
        <w:adjustRightInd w:val="0"/>
        <w:spacing w:after="120"/>
        <w:ind w:left="284" w:hanging="284"/>
      </w:pPr>
      <w:r w:rsidRPr="00736F1C">
        <w:t>The following evaluation scenarios are defined for NR positioning studies</w:t>
      </w:r>
    </w:p>
    <w:p w:rsidR="0053772D" w:rsidRPr="00736F1C" w:rsidRDefault="0053772D" w:rsidP="0053772D">
      <w:pPr>
        <w:pStyle w:val="ListParagraph"/>
        <w:numPr>
          <w:ilvl w:val="1"/>
          <w:numId w:val="39"/>
        </w:numPr>
        <w:autoSpaceDE w:val="0"/>
        <w:autoSpaceDN w:val="0"/>
        <w:adjustRightInd w:val="0"/>
        <w:spacing w:after="120"/>
        <w:ind w:left="567" w:hanging="283"/>
      </w:pPr>
      <w:r w:rsidRPr="00736F1C">
        <w:t>Scenario 1. Indoor Office (Mixed Office)</w:t>
      </w:r>
    </w:p>
    <w:p w:rsidR="0053772D" w:rsidRPr="00736F1C" w:rsidRDefault="0053772D" w:rsidP="0053772D">
      <w:pPr>
        <w:pStyle w:val="ListParagraph"/>
        <w:numPr>
          <w:ilvl w:val="1"/>
          <w:numId w:val="39"/>
        </w:numPr>
        <w:autoSpaceDE w:val="0"/>
        <w:autoSpaceDN w:val="0"/>
        <w:adjustRightInd w:val="0"/>
        <w:spacing w:after="120"/>
        <w:ind w:left="567" w:hanging="283"/>
      </w:pPr>
      <w:r w:rsidRPr="00736F1C">
        <w:t>Scenario 2. UMi street canyon (ISD 200m)</w:t>
      </w:r>
    </w:p>
    <w:p w:rsidR="0053772D" w:rsidRPr="00736F1C" w:rsidRDefault="0053772D" w:rsidP="0053772D">
      <w:pPr>
        <w:pStyle w:val="ListParagraph"/>
        <w:numPr>
          <w:ilvl w:val="1"/>
          <w:numId w:val="39"/>
        </w:numPr>
        <w:autoSpaceDE w:val="0"/>
        <w:autoSpaceDN w:val="0"/>
        <w:adjustRightInd w:val="0"/>
        <w:spacing w:after="120"/>
        <w:ind w:left="567" w:hanging="283"/>
      </w:pPr>
      <w:r w:rsidRPr="00736F1C">
        <w:t xml:space="preserve">Scenario 3. </w:t>
      </w:r>
      <w:r>
        <w:t>UMa</w:t>
      </w:r>
      <w:r w:rsidRPr="00736F1C">
        <w:t xml:space="preserve"> (ISD 500m) for FR1 only </w:t>
      </w:r>
      <w:r>
        <w:t>(Macro cell only deployment scenario based on TR 37.857)</w:t>
      </w:r>
    </w:p>
    <w:p w:rsidR="0053772D" w:rsidRPr="00736F1C" w:rsidRDefault="0053772D" w:rsidP="0053772D">
      <w:pPr>
        <w:pStyle w:val="ListParagraph"/>
        <w:numPr>
          <w:ilvl w:val="0"/>
          <w:numId w:val="39"/>
        </w:numPr>
        <w:autoSpaceDE w:val="0"/>
        <w:autoSpaceDN w:val="0"/>
        <w:adjustRightInd w:val="0"/>
        <w:spacing w:after="120"/>
        <w:ind w:left="284" w:hanging="284"/>
      </w:pPr>
      <w:r w:rsidRPr="00736F1C">
        <w:t>FFS if other evaluation scenarios are introduced (e.g. IIoT)</w:t>
      </w:r>
    </w:p>
    <w:p w:rsidR="0053772D" w:rsidRDefault="0053772D" w:rsidP="0053772D">
      <w:pPr>
        <w:pStyle w:val="ListParagraph"/>
        <w:numPr>
          <w:ilvl w:val="0"/>
          <w:numId w:val="39"/>
        </w:numPr>
        <w:autoSpaceDE w:val="0"/>
        <w:autoSpaceDN w:val="0"/>
        <w:adjustRightInd w:val="0"/>
        <w:spacing w:after="120"/>
        <w:ind w:left="284" w:hanging="284"/>
      </w:pPr>
      <w:r w:rsidRPr="00736F1C">
        <w:t>Note: Specific parameters of evaluation scenarios are to be finalized at the RAN1#94bis based on assumptions defined in 3GPP TRs 38.901 / 38.802 / 37.857</w:t>
      </w:r>
    </w:p>
    <w:p w:rsidR="003C64ED" w:rsidRPr="00736F1C" w:rsidRDefault="003C64ED" w:rsidP="00736F1C">
      <w:pPr>
        <w:autoSpaceDE w:val="0"/>
        <w:autoSpaceDN w:val="0"/>
        <w:adjustRightInd w:val="0"/>
        <w:spacing w:after="120"/>
        <w:jc w:val="both"/>
      </w:pPr>
    </w:p>
    <w:p w:rsidR="00D90B44" w:rsidRPr="00736F1C" w:rsidRDefault="00F157AD">
      <w:pPr>
        <w:pStyle w:val="3GPPH1"/>
      </w:pPr>
      <w:r w:rsidRPr="00736F1C">
        <w:t>Topic #3 - On NR Positioning Performance Metrics</w:t>
      </w:r>
    </w:p>
    <w:p w:rsidR="00B07CD0" w:rsidRPr="00736F1C" w:rsidRDefault="00B07CD0" w:rsidP="00B07CD0">
      <w:pPr>
        <w:autoSpaceDE w:val="0"/>
        <w:autoSpaceDN w:val="0"/>
        <w:adjustRightInd w:val="0"/>
        <w:spacing w:after="120"/>
      </w:pPr>
      <w:r w:rsidRPr="00736F1C">
        <w:t xml:space="preserve">Companies were invited to provide their views on the performance metrics and their definition for NR positioning evaluation in RAN1. The views from companies are captured in </w:t>
      </w:r>
      <w:r w:rsidR="003C64ED" w:rsidRPr="00736F1C">
        <w:fldChar w:fldCharType="begin"/>
      </w:r>
      <w:r w:rsidR="003C64ED" w:rsidRPr="00736F1C">
        <w:instrText xml:space="preserve"> REF _Ref525815502 \h  \* MERGEFORMAT </w:instrText>
      </w:r>
      <w:r w:rsidR="003C64ED" w:rsidRPr="00736F1C">
        <w:fldChar w:fldCharType="separate"/>
      </w:r>
      <w:r w:rsidR="003C64ED" w:rsidRPr="00736F1C">
        <w:t>Table 3</w:t>
      </w:r>
      <w:r w:rsidR="003C64ED" w:rsidRPr="00736F1C">
        <w:fldChar w:fldCharType="end"/>
      </w:r>
      <w:r w:rsidR="003C64ED" w:rsidRPr="00736F1C">
        <w:t>:</w:t>
      </w:r>
    </w:p>
    <w:p w:rsidR="00B07CD0" w:rsidRPr="00736F1C" w:rsidRDefault="00B07CD0" w:rsidP="00736F1C">
      <w:pPr>
        <w:autoSpaceDE w:val="0"/>
        <w:autoSpaceDN w:val="0"/>
        <w:adjustRightInd w:val="0"/>
        <w:spacing w:after="120"/>
        <w:rPr>
          <w:b/>
        </w:rPr>
      </w:pPr>
      <w:bookmarkStart w:id="6" w:name="_Ref525815502"/>
      <w:r w:rsidRPr="00736F1C">
        <w:rPr>
          <w:b/>
        </w:rPr>
        <w:lastRenderedPageBreak/>
        <w:t xml:space="preserve">Table </w:t>
      </w:r>
      <w:r w:rsidRPr="00736F1C">
        <w:rPr>
          <w:b/>
        </w:rPr>
        <w:fldChar w:fldCharType="begin"/>
      </w:r>
      <w:r w:rsidRPr="00736F1C">
        <w:rPr>
          <w:b/>
        </w:rPr>
        <w:instrText xml:space="preserve"> SEQ Table \* ARABIC </w:instrText>
      </w:r>
      <w:r w:rsidRPr="00736F1C">
        <w:rPr>
          <w:b/>
        </w:rPr>
        <w:fldChar w:fldCharType="separate"/>
      </w:r>
      <w:r w:rsidRPr="00736F1C">
        <w:rPr>
          <w:b/>
        </w:rPr>
        <w:t>3</w:t>
      </w:r>
      <w:r w:rsidRPr="00736F1C">
        <w:rPr>
          <w:b/>
        </w:rPr>
        <w:fldChar w:fldCharType="end"/>
      </w:r>
      <w:bookmarkEnd w:id="6"/>
      <w:r w:rsidRPr="00736F1C">
        <w:rPr>
          <w:b/>
        </w:rPr>
        <w:t>. Inputs on performance metrics for NR positioning studies</w:t>
      </w:r>
    </w:p>
    <w:tbl>
      <w:tblPr>
        <w:tblStyle w:val="TableGrid"/>
        <w:tblW w:w="9350" w:type="dxa"/>
        <w:tblLayout w:type="fixed"/>
        <w:tblLook w:val="04A0" w:firstRow="1" w:lastRow="0" w:firstColumn="1" w:lastColumn="0" w:noHBand="0" w:noVBand="1"/>
      </w:tblPr>
      <w:tblGrid>
        <w:gridCol w:w="1413"/>
        <w:gridCol w:w="7937"/>
      </w:tblGrid>
      <w:tr w:rsidR="00D90B44" w:rsidRPr="00736F1C" w:rsidTr="00F0620B">
        <w:tc>
          <w:tcPr>
            <w:tcW w:w="1413" w:type="dxa"/>
          </w:tcPr>
          <w:p w:rsidR="00D90B44" w:rsidRPr="00736F1C" w:rsidRDefault="00F157AD">
            <w:pPr>
              <w:autoSpaceDE w:val="0"/>
              <w:autoSpaceDN w:val="0"/>
              <w:adjustRightInd w:val="0"/>
              <w:spacing w:after="120"/>
            </w:pPr>
            <w:r w:rsidRPr="00736F1C">
              <w:t>Company Name</w:t>
            </w:r>
          </w:p>
        </w:tc>
        <w:tc>
          <w:tcPr>
            <w:tcW w:w="7937" w:type="dxa"/>
          </w:tcPr>
          <w:p w:rsidR="00D90B44" w:rsidRPr="00736F1C" w:rsidRDefault="00F157AD">
            <w:pPr>
              <w:autoSpaceDE w:val="0"/>
              <w:autoSpaceDN w:val="0"/>
              <w:adjustRightInd w:val="0"/>
              <w:spacing w:after="120"/>
            </w:pPr>
            <w:r w:rsidRPr="00736F1C">
              <w:t>Comments</w:t>
            </w:r>
          </w:p>
        </w:tc>
      </w:tr>
      <w:tr w:rsidR="00D90B44" w:rsidRPr="00736F1C" w:rsidTr="00F0620B">
        <w:tc>
          <w:tcPr>
            <w:tcW w:w="1413" w:type="dxa"/>
          </w:tcPr>
          <w:p w:rsidR="00D90B44" w:rsidRPr="00736F1C" w:rsidRDefault="00F157AD">
            <w:pPr>
              <w:autoSpaceDE w:val="0"/>
              <w:autoSpaceDN w:val="0"/>
              <w:adjustRightInd w:val="0"/>
              <w:spacing w:after="120"/>
            </w:pPr>
            <w:r w:rsidRPr="00736F1C">
              <w:t>Intel</w:t>
            </w:r>
          </w:p>
        </w:tc>
        <w:tc>
          <w:tcPr>
            <w:tcW w:w="7937" w:type="dxa"/>
          </w:tcPr>
          <w:p w:rsidR="00D90B44" w:rsidRPr="00736F1C" w:rsidRDefault="00F157AD">
            <w:pPr>
              <w:autoSpaceDE w:val="0"/>
              <w:autoSpaceDN w:val="0"/>
              <w:adjustRightInd w:val="0"/>
              <w:spacing w:after="120"/>
              <w:jc w:val="both"/>
            </w:pPr>
            <w:r w:rsidRPr="00736F1C">
              <w:t>We believe that at least horizontal accuracy of positioning should be analyzed. Vertical accuracy of positioning can be studied separately. The positioning performance can be represented by CDF of positioning error and a set of several representative CDF points. Additionally, latency, scalability and UE power consumption can be optionally considered and analytically studied. Definition of KPIs can be based on TR 22.872.</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Position accuracy: describes the closeness of the measured position of the UE to its true position value. The accuracy can describe the accuracy either of an absolute position or of a relative position. It can be further derived into a horizontal position accuracy – referring to the position error in a 2D reference or horizontal plane, and into a vertical position accuracy – referring to the position error on the vertical axis or altitude.</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Latency: time elapsed between the event that triggers the determination of the position-related data and the availability of the position-related data at the positioning system interface. At initialization of the positioning system, the latency is also defined as the Time to First Fix.</w:t>
            </w:r>
          </w:p>
          <w:p w:rsidR="00D90B44" w:rsidRPr="00736F1C" w:rsidRDefault="00F157AD">
            <w:pPr>
              <w:pStyle w:val="ListParagraph"/>
              <w:numPr>
                <w:ilvl w:val="1"/>
                <w:numId w:val="8"/>
              </w:numPr>
              <w:autoSpaceDE w:val="0"/>
              <w:autoSpaceDN w:val="0"/>
              <w:adjustRightInd w:val="0"/>
              <w:spacing w:after="120"/>
              <w:ind w:left="567" w:hanging="283"/>
              <w:jc w:val="both"/>
            </w:pPr>
            <w:r w:rsidRPr="00736F1C">
              <w:t>Note: From physical layer perspective, latency can be estimated as a time elapsed from transmission of signals used for positioning to the time instance when reporting of measurements based on these signals is available.</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UE power consumption per location fix: amount of energy spent by UE to get the position-related data. It represents the integrated power consumption of UE over the required processing interval. Note: relative energy units can be introduced to asses UE power consumption in various states: e.g. transmission, reception states, etc.</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System scalability: amount of devices for which the positioning system can determine the position-related data in a given time unit, and/or for a specific update rate.</w:t>
            </w:r>
          </w:p>
        </w:tc>
      </w:tr>
      <w:tr w:rsidR="00D90B44" w:rsidRPr="00736F1C" w:rsidTr="00F0620B">
        <w:tc>
          <w:tcPr>
            <w:tcW w:w="1413" w:type="dxa"/>
          </w:tcPr>
          <w:p w:rsidR="00D90B44" w:rsidRPr="00736F1C" w:rsidRDefault="00F157AD">
            <w:pPr>
              <w:autoSpaceDE w:val="0"/>
              <w:autoSpaceDN w:val="0"/>
              <w:adjustRightInd w:val="0"/>
              <w:spacing w:after="120"/>
            </w:pPr>
            <w:r w:rsidRPr="00736F1C">
              <w:t>Ericsson</w:t>
            </w:r>
          </w:p>
        </w:tc>
        <w:tc>
          <w:tcPr>
            <w:tcW w:w="7937" w:type="dxa"/>
          </w:tcPr>
          <w:p w:rsidR="00D90B44" w:rsidRPr="00736F1C" w:rsidRDefault="00F157AD">
            <w:pPr>
              <w:autoSpaceDE w:val="0"/>
              <w:autoSpaceDN w:val="0"/>
              <w:adjustRightInd w:val="0"/>
              <w:spacing w:after="120"/>
            </w:pPr>
            <w:r w:rsidRPr="00736F1C">
              <w:t>We agree that position accuracy is the most important performance metrics which needs to be covered both in terms of horizontal and vertical accuracy. A set of several representative CDF points similar to 37.857 can be a good choice while we are open to have other percentage values and more into higher numbers. One conclusion from the Rel. 13 SI is that vertical accuracy indoors requires an indoor deployment of some kind. Since the focus in this SI is on the capabilities of NR for positioning, it can without loss of generality be studied with a focus on horizontal accuracy alone.</w:t>
            </w:r>
          </w:p>
          <w:p w:rsidR="00D90B44" w:rsidRPr="00736F1C" w:rsidRDefault="00F157AD">
            <w:pPr>
              <w:autoSpaceDE w:val="0"/>
              <w:autoSpaceDN w:val="0"/>
              <w:adjustRightInd w:val="0"/>
              <w:spacing w:after="120"/>
            </w:pPr>
            <w:r w:rsidRPr="00736F1C">
              <w:t>Latency is not evaluated in the same way, but rather considered as a set of specific latency configurations, which will be separated into different parts, such as a measurement period, which thereby will have an impact on the performance. On radio latency, the only think we can really control from the RAN1 point of view is the duration of the reference signal. RAN2 owns the control of the delays due to triggers and LPP procedures. Therefore the RAN1 discussion on latency is limited to the reference signal transmission and number of measurements considered at the UE which is only part of the total latency budget.</w:t>
            </w: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CATT</w:t>
            </w:r>
          </w:p>
        </w:tc>
        <w:tc>
          <w:tcPr>
            <w:tcW w:w="7937" w:type="dxa"/>
          </w:tcPr>
          <w:p w:rsidR="00D90B44" w:rsidRPr="00736F1C" w:rsidRDefault="00F157AD">
            <w:pPr>
              <w:autoSpaceDE w:val="0"/>
              <w:autoSpaceDN w:val="0"/>
              <w:adjustRightInd w:val="0"/>
              <w:spacing w:after="120"/>
            </w:pPr>
            <w:r w:rsidRPr="00736F1C">
              <w:t xml:space="preserve">We share the similar view as Intel  that “at least horizontal accuracy of positioning should be </w:t>
            </w:r>
            <w:r w:rsidR="00736F1C" w:rsidRPr="00736F1C">
              <w:t>analysed</w:t>
            </w:r>
            <w:r w:rsidRPr="00736F1C">
              <w:t xml:space="preserve">. Vertical accuracy of positioning can be studied separately” and also Ericsson’s view that “positioning accuracy is the most important performance metrics which needs to be covered both in terms of horizontal and vertical accuracy”. </w:t>
            </w:r>
            <w:r w:rsidRPr="00736F1C">
              <w:rPr>
                <w:rFonts w:hint="eastAsia"/>
              </w:rPr>
              <w:t>T</w:t>
            </w:r>
            <w:r w:rsidRPr="00736F1C">
              <w:t xml:space="preserve">he </w:t>
            </w:r>
            <w:r w:rsidRPr="00736F1C">
              <w:rPr>
                <w:rFonts w:hint="eastAsia"/>
              </w:rPr>
              <w:t xml:space="preserve">investigation of </w:t>
            </w:r>
            <w:r w:rsidRPr="00736F1C">
              <w:t xml:space="preserve">horizontal accuracy is </w:t>
            </w:r>
            <w:r w:rsidRPr="00736F1C">
              <w:rPr>
                <w:rFonts w:hint="eastAsia"/>
              </w:rPr>
              <w:t xml:space="preserve">obviously </w:t>
            </w:r>
            <w:r w:rsidRPr="00736F1C">
              <w:t xml:space="preserve">essential. In the meanwhile, </w:t>
            </w:r>
            <w:r w:rsidRPr="00736F1C">
              <w:rPr>
                <w:rFonts w:hint="eastAsia"/>
              </w:rPr>
              <w:t xml:space="preserve">we think it is also important </w:t>
            </w:r>
            <w:r w:rsidRPr="00736F1C">
              <w:t>to explore potential solutions that address the vertical accuracy</w:t>
            </w:r>
            <w:r w:rsidRPr="00736F1C">
              <w:rPr>
                <w:rFonts w:hint="eastAsia"/>
              </w:rPr>
              <w:t xml:space="preserve">, at least for meeting the </w:t>
            </w:r>
            <w:r w:rsidRPr="00736F1C">
              <w:t>regulatory requirements.</w:t>
            </w:r>
          </w:p>
          <w:p w:rsidR="00D90B44" w:rsidRPr="00736F1C" w:rsidRDefault="00F157AD">
            <w:pPr>
              <w:autoSpaceDE w:val="0"/>
              <w:autoSpaceDN w:val="0"/>
              <w:adjustRightInd w:val="0"/>
              <w:spacing w:after="120"/>
            </w:pPr>
            <w:r w:rsidRPr="00736F1C">
              <w:rPr>
                <w:rFonts w:hint="eastAsia"/>
              </w:rPr>
              <w:t>In addition to issues of l</w:t>
            </w:r>
            <w:r w:rsidRPr="00736F1C">
              <w:t>atency</w:t>
            </w:r>
            <w:r w:rsidRPr="00736F1C">
              <w:rPr>
                <w:rFonts w:hint="eastAsia"/>
              </w:rPr>
              <w:t xml:space="preserve">, UE </w:t>
            </w:r>
            <w:r w:rsidRPr="00736F1C">
              <w:t>power consumption</w:t>
            </w:r>
            <w:r w:rsidRPr="00736F1C">
              <w:rPr>
                <w:rFonts w:hint="eastAsia"/>
              </w:rPr>
              <w:t xml:space="preserve"> and s</w:t>
            </w:r>
            <w:r w:rsidRPr="00736F1C">
              <w:t>ystem scalability</w:t>
            </w:r>
            <w:r w:rsidRPr="00736F1C">
              <w:rPr>
                <w:rFonts w:hint="eastAsia"/>
              </w:rPr>
              <w:t xml:space="preserve"> m</w:t>
            </w:r>
            <w:r w:rsidRPr="00736F1C">
              <w:t>entioned in Intel’s comment, we believe other factors such as the RF resource usage, implementation complexity etc. may also needs to be considered in the evaluation/study. Actually, the positioning accuracy for RAT-dependent approaches is, in general, tightly related with the time/frequency resource</w:t>
            </w:r>
            <w:r w:rsidRPr="00736F1C">
              <w:rPr>
                <w:rFonts w:hint="eastAsia"/>
              </w:rPr>
              <w:t xml:space="preserve">s allocated for supporting the positioning measurements. </w:t>
            </w: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t>MTK</w:t>
            </w:r>
          </w:p>
        </w:tc>
        <w:tc>
          <w:tcPr>
            <w:tcW w:w="7937" w:type="dxa"/>
          </w:tcPr>
          <w:p w:rsidR="00D90B44" w:rsidRPr="00736F1C" w:rsidRDefault="00F157AD">
            <w:pPr>
              <w:autoSpaceDE w:val="0"/>
              <w:autoSpaceDN w:val="0"/>
              <w:adjustRightInd w:val="0"/>
              <w:spacing w:after="120"/>
            </w:pPr>
            <w:r w:rsidRPr="00736F1C">
              <w:t>The discussion of performance metric should focus on the RAT dependent approach.</w:t>
            </w:r>
          </w:p>
          <w:p w:rsidR="00D90B44" w:rsidRPr="00736F1C" w:rsidRDefault="00F157AD">
            <w:pPr>
              <w:autoSpaceDE w:val="0"/>
              <w:autoSpaceDN w:val="0"/>
              <w:adjustRightInd w:val="0"/>
              <w:spacing w:after="120"/>
            </w:pPr>
            <w:r w:rsidRPr="00736F1C">
              <w:t>Basically, the performance metrics can be mainly categorized as</w:t>
            </w:r>
          </w:p>
          <w:p w:rsidR="00D90B44" w:rsidRPr="00736F1C" w:rsidRDefault="00F157AD">
            <w:pPr>
              <w:numPr>
                <w:ilvl w:val="0"/>
                <w:numId w:val="9"/>
              </w:numPr>
              <w:autoSpaceDE w:val="0"/>
              <w:autoSpaceDN w:val="0"/>
              <w:adjustRightInd w:val="0"/>
              <w:spacing w:after="120"/>
              <w:contextualSpacing/>
            </w:pPr>
            <w:r w:rsidRPr="00736F1C">
              <w:t>The estimation accuracy</w:t>
            </w:r>
          </w:p>
          <w:p w:rsidR="00D90B44" w:rsidRPr="00736F1C" w:rsidRDefault="00F157AD">
            <w:pPr>
              <w:numPr>
                <w:ilvl w:val="0"/>
                <w:numId w:val="9"/>
              </w:numPr>
              <w:autoSpaceDE w:val="0"/>
              <w:autoSpaceDN w:val="0"/>
              <w:adjustRightInd w:val="0"/>
              <w:spacing w:after="120"/>
              <w:contextualSpacing/>
            </w:pPr>
            <w:r w:rsidRPr="00736F1C">
              <w:t>The reporting latency when being triggered</w:t>
            </w:r>
          </w:p>
          <w:p w:rsidR="00D90B44" w:rsidRPr="00736F1C" w:rsidRDefault="00D90B44">
            <w:pPr>
              <w:autoSpaceDE w:val="0"/>
              <w:autoSpaceDN w:val="0"/>
              <w:adjustRightInd w:val="0"/>
              <w:spacing w:after="120"/>
            </w:pPr>
          </w:p>
          <w:p w:rsidR="00D90B44" w:rsidRPr="00736F1C" w:rsidRDefault="00F157AD">
            <w:pPr>
              <w:numPr>
                <w:ilvl w:val="0"/>
                <w:numId w:val="10"/>
              </w:numPr>
              <w:autoSpaceDE w:val="0"/>
              <w:autoSpaceDN w:val="0"/>
              <w:adjustRightInd w:val="0"/>
              <w:spacing w:after="120"/>
              <w:ind w:left="364" w:hanging="266"/>
              <w:contextualSpacing/>
            </w:pPr>
            <w:r w:rsidRPr="00736F1C">
              <w:t>The estimation accuracy:</w:t>
            </w:r>
          </w:p>
          <w:p w:rsidR="00D90B44" w:rsidRPr="00736F1C" w:rsidRDefault="00F157AD">
            <w:pPr>
              <w:autoSpaceDE w:val="0"/>
              <w:autoSpaceDN w:val="0"/>
              <w:adjustRightInd w:val="0"/>
              <w:spacing w:after="120"/>
              <w:ind w:left="98"/>
            </w:pPr>
            <w:r w:rsidRPr="00736F1C">
              <w:t>The accuracy can be defined in different levels. For example, the accuracy of each RSTD estimation, and the UE location accuracy based on multiple RSTD values and possibly with the corresponding second-order statistics. So the baseline processing method should be defined clearly. Otherwise it may not be easy or fair for further evaluation. The below provides the figures for illustration</w:t>
            </w:r>
          </w:p>
          <w:p w:rsidR="00D90B44" w:rsidRPr="00736F1C" w:rsidRDefault="00F157AD">
            <w:pPr>
              <w:autoSpaceDE w:val="0"/>
              <w:autoSpaceDN w:val="0"/>
              <w:adjustRightInd w:val="0"/>
              <w:spacing w:after="120"/>
              <w:ind w:left="98"/>
            </w:pPr>
            <w:r w:rsidRPr="00736F1C">
              <w:t>The estimation accuracy can be evaluated by using both SLS and LLS. There are many factors to impact the accuracy, for example, the interference avoidance capability, the power boosting levels (also the impact to OOB emission), the scrambling sequences, and the capable FFT size which corresponds to the transmission bandwidth, and so on. Simply using SLS is not sufficient. However, the SLS can provide proper parameters for further LLS evaluation</w:t>
            </w:r>
          </w:p>
          <w:p w:rsidR="00D90B44" w:rsidRPr="00736F1C" w:rsidRDefault="00F157AD">
            <w:pPr>
              <w:autoSpaceDE w:val="0"/>
              <w:autoSpaceDN w:val="0"/>
              <w:adjustRightInd w:val="0"/>
              <w:spacing w:after="120"/>
              <w:ind w:left="98"/>
            </w:pPr>
            <w:r w:rsidRPr="00736F1C">
              <w:t>The horizontal domain accuracy should be prioritized. It is a question that whether a single approach can deal with both the accuracy on horizontal and vertical domain pretty well. In reality, the vertical location could be derived, for example, through RAT independent method</w:t>
            </w:r>
          </w:p>
          <w:p w:rsidR="00D90B44" w:rsidRPr="00736F1C" w:rsidRDefault="00F157AD">
            <w:pPr>
              <w:numPr>
                <w:ilvl w:val="0"/>
                <w:numId w:val="10"/>
              </w:numPr>
              <w:autoSpaceDE w:val="0"/>
              <w:autoSpaceDN w:val="0"/>
              <w:adjustRightInd w:val="0"/>
              <w:spacing w:after="120"/>
              <w:ind w:left="364" w:hanging="270"/>
              <w:contextualSpacing/>
            </w:pPr>
            <w:r w:rsidRPr="00736F1C">
              <w:t>The reporting latency when being triggered</w:t>
            </w:r>
          </w:p>
          <w:p w:rsidR="00D90B44" w:rsidRPr="00736F1C" w:rsidRDefault="00F157AD">
            <w:pPr>
              <w:autoSpaceDE w:val="0"/>
              <w:autoSpaceDN w:val="0"/>
              <w:adjustRightInd w:val="0"/>
              <w:spacing w:after="120"/>
              <w:ind w:left="98"/>
            </w:pPr>
            <w:r w:rsidRPr="00736F1C">
              <w:t>From RAN1 perspective, we think it depends on how many signals from the TPs that the UE can simultaneously estimate, and the period of time to derive the sufficient statistics when being triggered. The latency could also depend on UE in which state (idle, inactive or connected)</w:t>
            </w:r>
          </w:p>
          <w:p w:rsidR="00D90B44" w:rsidRPr="00736F1C" w:rsidRDefault="00F157AD">
            <w:pPr>
              <w:autoSpaceDE w:val="0"/>
              <w:autoSpaceDN w:val="0"/>
              <w:adjustRightInd w:val="0"/>
              <w:spacing w:after="120"/>
              <w:ind w:left="98"/>
            </w:pPr>
            <w:r w:rsidRPr="00736F1C">
              <w:t xml:space="preserve">For power consumption issue mentioned by Intel, we think the power consumption is relate to the number of TPs to measure, and the time period to collect the </w:t>
            </w:r>
            <w:r w:rsidRPr="00736F1C">
              <w:lastRenderedPageBreak/>
              <w:t xml:space="preserve">statistics. So basically the power consumption should be proportional to the reporting latency. </w:t>
            </w:r>
          </w:p>
          <w:p w:rsidR="00D90B44" w:rsidRPr="00736F1C" w:rsidRDefault="00F157AD">
            <w:pPr>
              <w:autoSpaceDE w:val="0"/>
              <w:autoSpaceDN w:val="0"/>
              <w:adjustRightInd w:val="0"/>
              <w:spacing w:after="120"/>
              <w:ind w:left="98"/>
            </w:pPr>
            <w:r w:rsidRPr="00736F1C">
              <w:rPr>
                <w:noProof/>
                <w:lang w:val="en-US" w:eastAsia="en-US"/>
              </w:rPr>
              <w:drawing>
                <wp:inline distT="0" distB="0" distL="0" distR="0" wp14:anchorId="1701F9EB" wp14:editId="41DD5A01">
                  <wp:extent cx="2359025" cy="1764665"/>
                  <wp:effectExtent l="0" t="0" r="317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59152" cy="1764792"/>
                          </a:xfrm>
                          <a:prstGeom prst="rect">
                            <a:avLst/>
                          </a:prstGeom>
                          <a:noFill/>
                        </pic:spPr>
                      </pic:pic>
                    </a:graphicData>
                  </a:graphic>
                </wp:inline>
              </w:drawing>
            </w:r>
            <w:r w:rsidRPr="00736F1C">
              <w:t xml:space="preserve">  </w:t>
            </w:r>
            <w:r w:rsidRPr="00736F1C">
              <w:rPr>
                <w:noProof/>
                <w:lang w:val="en-US" w:eastAsia="en-US"/>
              </w:rPr>
              <w:drawing>
                <wp:inline distT="0" distB="0" distL="0" distR="0" wp14:anchorId="63D2A397" wp14:editId="22DABFC8">
                  <wp:extent cx="2386330" cy="1791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srcRect/>
                          <a:stretch>
                            <a:fillRect/>
                          </a:stretch>
                        </pic:blipFill>
                        <pic:spPr>
                          <a:xfrm>
                            <a:off x="0" y="0"/>
                            <a:ext cx="2386584" cy="1792224"/>
                          </a:xfrm>
                          <a:prstGeom prst="rect">
                            <a:avLst/>
                          </a:prstGeom>
                          <a:noFill/>
                          <a:ln w="9525">
                            <a:noFill/>
                            <a:miter lim="800000"/>
                            <a:headEnd/>
                            <a:tailEnd/>
                          </a:ln>
                        </pic:spPr>
                      </pic:pic>
                    </a:graphicData>
                  </a:graphic>
                </wp:inline>
              </w:drawing>
            </w:r>
          </w:p>
          <w:p w:rsidR="00D90B44" w:rsidRPr="00736F1C" w:rsidRDefault="00F157AD">
            <w:pPr>
              <w:autoSpaceDE w:val="0"/>
              <w:autoSpaceDN w:val="0"/>
              <w:adjustRightInd w:val="0"/>
              <w:ind w:left="101"/>
            </w:pPr>
            <w:r w:rsidRPr="00736F1C">
              <w:t xml:space="preserve">          EX: without RSTD error                                 EX: with RSTD error and how to fairly </w:t>
            </w:r>
          </w:p>
          <w:p w:rsidR="00D90B44" w:rsidRPr="00736F1C" w:rsidRDefault="00F157AD">
            <w:pPr>
              <w:autoSpaceDE w:val="0"/>
              <w:autoSpaceDN w:val="0"/>
              <w:adjustRightInd w:val="0"/>
              <w:ind w:left="101"/>
            </w:pPr>
            <w:r w:rsidRPr="00736F1C">
              <w:t xml:space="preserve">                                                                                   define the UE location error? As such </w:t>
            </w:r>
          </w:p>
          <w:p w:rsidR="00D90B44" w:rsidRPr="00736F1C" w:rsidRDefault="00F157AD">
            <w:pPr>
              <w:autoSpaceDE w:val="0"/>
              <w:autoSpaceDN w:val="0"/>
              <w:adjustRightInd w:val="0"/>
            </w:pPr>
            <w:r w:rsidRPr="00736F1C">
              <w:t xml:space="preserve">                                                                                      the baseline rule should be defined</w:t>
            </w: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rPr>
                <w:rFonts w:hint="eastAsia"/>
              </w:rPr>
              <w:lastRenderedPageBreak/>
              <w:t>vivo</w:t>
            </w:r>
          </w:p>
        </w:tc>
        <w:tc>
          <w:tcPr>
            <w:tcW w:w="7937" w:type="dxa"/>
          </w:tcPr>
          <w:p w:rsidR="00D90B44" w:rsidRPr="00736F1C" w:rsidRDefault="00D90B44">
            <w:pPr>
              <w:jc w:val="both"/>
              <w:rPr>
                <w:rFonts w:cs="Calibri"/>
              </w:rPr>
            </w:pPr>
          </w:p>
          <w:p w:rsidR="00D90B44" w:rsidRPr="00736F1C" w:rsidRDefault="00F157AD">
            <w:pPr>
              <w:jc w:val="both"/>
            </w:pPr>
            <w:r w:rsidRPr="00736F1C">
              <w:t xml:space="preserve">SA1 has already given some metrics, including horizontal/vertical accuracy, availability, latency, Heading, velocity(with 3D direction), energy consumption, update rate and TTFF. </w:t>
            </w:r>
          </w:p>
          <w:p w:rsidR="00D90B44" w:rsidRPr="00736F1C" w:rsidRDefault="00D90B44">
            <w:pPr>
              <w:jc w:val="both"/>
            </w:pPr>
          </w:p>
          <w:p w:rsidR="00D90B44" w:rsidRPr="00736F1C" w:rsidRDefault="00F157AD">
            <w:pPr>
              <w:jc w:val="both"/>
            </w:pPr>
            <w:r w:rsidRPr="00736F1C">
              <w:rPr>
                <w:rFonts w:hint="eastAsia"/>
              </w:rPr>
              <w:t>Besides the metrics from SA</w:t>
            </w:r>
            <w:r w:rsidRPr="00736F1C">
              <w:t>1</w:t>
            </w:r>
            <w:r w:rsidRPr="00736F1C">
              <w:rPr>
                <w:rFonts w:hint="eastAsia"/>
              </w:rPr>
              <w:t>, there may be some other metrics</w:t>
            </w:r>
            <w:r w:rsidRPr="00736F1C">
              <w:t xml:space="preserve"> from system design perspective</w:t>
            </w:r>
            <w:r w:rsidRPr="00736F1C">
              <w:rPr>
                <w:rFonts w:hint="eastAsia"/>
              </w:rPr>
              <w:t xml:space="preserve"> for NR positioning to consider, like system overhead</w:t>
            </w:r>
            <w:r w:rsidRPr="00736F1C">
              <w:t xml:space="preserve"> </w:t>
            </w:r>
            <w:r w:rsidRPr="00736F1C">
              <w:rPr>
                <w:rFonts w:hint="eastAsia"/>
              </w:rPr>
              <w:t>(</w:t>
            </w:r>
            <w:r w:rsidRPr="00736F1C">
              <w:t>or system efficiency</w:t>
            </w:r>
            <w:r w:rsidRPr="00736F1C">
              <w:rPr>
                <w:rFonts w:hint="eastAsia"/>
              </w:rPr>
              <w:t>)</w:t>
            </w:r>
            <w:r w:rsidRPr="00736F1C">
              <w:t>, configuration flexibility etc.</w:t>
            </w:r>
          </w:p>
          <w:p w:rsidR="00D90B44" w:rsidRPr="00736F1C" w:rsidRDefault="00D90B44">
            <w:pPr>
              <w:jc w:val="both"/>
            </w:pPr>
          </w:p>
          <w:p w:rsidR="00D90B44" w:rsidRPr="00736F1C" w:rsidRDefault="00F157AD">
            <w:pPr>
              <w:jc w:val="both"/>
            </w:pPr>
            <w:r w:rsidRPr="00736F1C">
              <w:t>Our understanding is that there are several different kinds of metrics</w:t>
            </w:r>
          </w:p>
          <w:p w:rsidR="00D90B44" w:rsidRPr="00736F1C" w:rsidRDefault="00F157AD">
            <w:pPr>
              <w:pStyle w:val="ListParagraph"/>
              <w:numPr>
                <w:ilvl w:val="0"/>
                <w:numId w:val="11"/>
              </w:numPr>
              <w:jc w:val="both"/>
            </w:pPr>
            <w:r w:rsidRPr="00736F1C">
              <w:t>Metrics that are not focus related to RAN, e.g., those metrics may include TTFF, update rate, heading;</w:t>
            </w:r>
          </w:p>
          <w:p w:rsidR="00D90B44" w:rsidRPr="00736F1C" w:rsidRDefault="00F157AD">
            <w:pPr>
              <w:pStyle w:val="ListParagraph"/>
              <w:numPr>
                <w:ilvl w:val="0"/>
                <w:numId w:val="11"/>
              </w:numPr>
              <w:jc w:val="both"/>
            </w:pPr>
            <w:r w:rsidRPr="00736F1C">
              <w:t>Metrics that are focus of RAN but could not be evaluated only by RAN1,  e.g., those metrics may include latency, availability, vertical accuracy, energy consumption;</w:t>
            </w:r>
          </w:p>
          <w:p w:rsidR="00D90B44" w:rsidRPr="00736F1C" w:rsidRDefault="00F157AD">
            <w:pPr>
              <w:pStyle w:val="ListParagraph"/>
              <w:numPr>
                <w:ilvl w:val="0"/>
                <w:numId w:val="11"/>
              </w:numPr>
              <w:jc w:val="both"/>
            </w:pPr>
            <w:r w:rsidRPr="00736F1C">
              <w:t>Metrics that are focus of RAN and could be directly evaluated by RAN1, e.g., those metrics may include horizontal accuracy, system overhead, configuration flexibility;</w:t>
            </w:r>
          </w:p>
          <w:p w:rsidR="00D90B44" w:rsidRPr="00736F1C" w:rsidRDefault="00D90B44">
            <w:pPr>
              <w:jc w:val="both"/>
            </w:pPr>
          </w:p>
          <w:p w:rsidR="00D90B44" w:rsidRPr="00736F1C" w:rsidRDefault="00F157AD">
            <w:pPr>
              <w:jc w:val="both"/>
            </w:pPr>
            <w:r w:rsidRPr="00736F1C">
              <w:t>For different kinds of metrics, we may have different ways to handle. For those metrics that are not focus of RAN, they may not be part of the SI output. For those metrics that are focus of RAN but could not be directly evaluated by RAN1, there may be different ways. One way is to sending LS to other WG to jointly evaluate. Another way is to make simplified assumptions in RAN1 for the aspects related to other WG. For those metrics that are focus of RAN and could be directly evaluated by RAN1, they should obviously be evaluated and compared between different designs.</w:t>
            </w:r>
          </w:p>
          <w:p w:rsidR="00D90B44" w:rsidRPr="00736F1C" w:rsidRDefault="00D90B44">
            <w:pPr>
              <w:jc w:val="both"/>
            </w:pPr>
          </w:p>
          <w:p w:rsidR="00D90B44" w:rsidRPr="00736F1C" w:rsidRDefault="00F157AD">
            <w:pPr>
              <w:jc w:val="both"/>
            </w:pPr>
            <w:r w:rsidRPr="00736F1C">
              <w:t xml:space="preserve">For those metrics that could not be evaluated directly by RAN1 and are focus of RAN, they should have equal importance as those that could be evaluated directly by RAN1. </w:t>
            </w:r>
            <w:r w:rsidRPr="00736F1C">
              <w:rPr>
                <w:rFonts w:hint="eastAsia"/>
              </w:rPr>
              <w:t>T</w:t>
            </w:r>
            <w:r w:rsidRPr="00736F1C">
              <w:t>hey should at least be viewed as aspects that need to be considered for system design before proper evaluation could be conducted.</w:t>
            </w:r>
          </w:p>
          <w:p w:rsidR="00D90B44" w:rsidRPr="00736F1C" w:rsidRDefault="00D90B44">
            <w:pPr>
              <w:jc w:val="both"/>
            </w:pP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Nokia</w:t>
            </w:r>
          </w:p>
        </w:tc>
        <w:tc>
          <w:tcPr>
            <w:tcW w:w="7937" w:type="dxa"/>
          </w:tcPr>
          <w:p w:rsidR="00D90B44" w:rsidRPr="00736F1C" w:rsidRDefault="00F157AD">
            <w:r w:rsidRPr="00736F1C">
              <w:t>Accuracy: In principle we agree with Intel. However, for some individual solutions analyzing other measures related to position accuracy, e.g. the RSTD measurement performance for OTDOA as described in TR36.855, 5.3 may be beneficial. For positioning accuracy, in order to be able to compare results of different companies, there may be a need to agree on a reference algorithm for position calculation, at least for those positioning techniques like OTDOA and UTDOA that utilize measurements from multiple points.</w:t>
            </w:r>
          </w:p>
          <w:p w:rsidR="00D90B44" w:rsidRPr="00736F1C" w:rsidRDefault="00D90B44"/>
          <w:p w:rsidR="00D90B44" w:rsidRPr="00736F1C" w:rsidRDefault="00F157AD">
            <w:pPr>
              <w:autoSpaceDE w:val="0"/>
              <w:autoSpaceDN w:val="0"/>
              <w:adjustRightInd w:val="0"/>
              <w:spacing w:after="120"/>
            </w:pPr>
            <w:r w:rsidRPr="00736F1C">
              <w:t>Latency: Latency is dominated by protocol latencies, and thus it is hard to see latency an evaluation metric for RAN1 study. However, RAN1 should not ignore the L1 latency in the discussions, when e.g. considering periodic signals used for positioning measurements.</w:t>
            </w:r>
          </w:p>
          <w:p w:rsidR="00D90B44" w:rsidRPr="00736F1C" w:rsidRDefault="00F157AD">
            <w:pPr>
              <w:autoSpaceDE w:val="0"/>
              <w:autoSpaceDN w:val="0"/>
              <w:adjustRightInd w:val="0"/>
              <w:spacing w:after="120"/>
            </w:pPr>
            <w:r w:rsidRPr="00736F1C">
              <w:t xml:space="preserve">UE power consumption: in general, we see this to be an important aspect of any solution, but it may be sufficiently well characterized by the overall times the UE transmits, receives and actively measures for one location fix. </w:t>
            </w:r>
          </w:p>
          <w:p w:rsidR="00D90B44" w:rsidRPr="00736F1C" w:rsidRDefault="00F157AD">
            <w:pPr>
              <w:autoSpaceDE w:val="0"/>
              <w:autoSpaceDN w:val="0"/>
              <w:adjustRightInd w:val="0"/>
              <w:spacing w:after="120"/>
            </w:pPr>
            <w:r w:rsidRPr="00736F1C">
              <w:t>System scalability: See this similar to latency. Some solutions are not sensitive to number of UEs and are only limited to how many users can maintain connection to the network at the same time, while others may require UE specific positioning signals, but the amount of overhead is a tradeoff between latency, accuracy and positioning capacity. The proposed solutions should be characterized in this context, but it may be difficult to use them directly as performance metrics. Scalability of some solutions (e.g., UTDOA with beamforming) will depend on additional factors</w:t>
            </w:r>
          </w:p>
        </w:tc>
      </w:tr>
      <w:tr w:rsidR="00736F1C" w:rsidRPr="00736F1C" w:rsidTr="00F0620B">
        <w:tc>
          <w:tcPr>
            <w:tcW w:w="1413" w:type="dxa"/>
          </w:tcPr>
          <w:p w:rsidR="00D90B44" w:rsidRPr="00736F1C" w:rsidRDefault="00F157AD">
            <w:pPr>
              <w:autoSpaceDE w:val="0"/>
              <w:autoSpaceDN w:val="0"/>
              <w:adjustRightInd w:val="0"/>
              <w:spacing w:after="120"/>
            </w:pPr>
            <w:r w:rsidRPr="00736F1C">
              <w:rPr>
                <w:rFonts w:hint="eastAsia"/>
              </w:rPr>
              <w:t>ZTE</w:t>
            </w:r>
          </w:p>
        </w:tc>
        <w:tc>
          <w:tcPr>
            <w:tcW w:w="7937" w:type="dxa"/>
          </w:tcPr>
          <w:p w:rsidR="00D90B44" w:rsidRPr="00736F1C" w:rsidRDefault="00F157AD">
            <w:pPr>
              <w:autoSpaceDE w:val="0"/>
              <w:autoSpaceDN w:val="0"/>
              <w:adjustRightInd w:val="0"/>
              <w:spacing w:after="120"/>
              <w:rPr>
                <w:iCs/>
              </w:rPr>
            </w:pPr>
            <w:r w:rsidRPr="00736F1C">
              <w:rPr>
                <w:rFonts w:hint="eastAsia"/>
              </w:rPr>
              <w:t>Accuracy:</w:t>
            </w:r>
            <w:r w:rsidR="008C23E2" w:rsidRPr="00736F1C">
              <w:t xml:space="preserve"> </w:t>
            </w:r>
            <w:r w:rsidRPr="00736F1C">
              <w:rPr>
                <w:rFonts w:hint="eastAsia"/>
              </w:rPr>
              <w:t>We agree that accuracy is a most important metric need to be studied.</w:t>
            </w:r>
            <w:r w:rsidR="008C23E2" w:rsidRPr="00736F1C">
              <w:t xml:space="preserve"> </w:t>
            </w:r>
            <w:r w:rsidRPr="00736F1C">
              <w:rPr>
                <w:rFonts w:hint="eastAsia"/>
              </w:rPr>
              <w:t>In the justification of this SI, we agreed the</w:t>
            </w:r>
            <w:r w:rsidR="008C23E2" w:rsidRPr="00736F1C">
              <w:t xml:space="preserve"> </w:t>
            </w:r>
            <w:r w:rsidRPr="00736F1C">
              <w:t>”</w:t>
            </w:r>
            <w:r w:rsidRPr="00736F1C">
              <w:rPr>
                <w:iCs/>
              </w:rPr>
              <w:t>Support for range of accuracy levels, latency levels and device categories</w:t>
            </w:r>
            <w:r w:rsidRPr="00736F1C">
              <w:rPr>
                <w:rFonts w:hint="eastAsia"/>
                <w:iCs/>
              </w:rPr>
              <w:t>.</w:t>
            </w:r>
            <w:r w:rsidRPr="00736F1C">
              <w:rPr>
                <w:iCs/>
              </w:rPr>
              <w:t>”</w:t>
            </w:r>
            <w:r w:rsidR="008C23E2" w:rsidRPr="00736F1C">
              <w:rPr>
                <w:iCs/>
              </w:rPr>
              <w:t xml:space="preserve"> </w:t>
            </w:r>
            <w:r w:rsidRPr="00736F1C">
              <w:rPr>
                <w:rFonts w:hint="eastAsia"/>
                <w:iCs/>
              </w:rPr>
              <w:t>Accuracy is affected by some factors like bandwidth,</w:t>
            </w:r>
            <w:r w:rsidR="008C23E2" w:rsidRPr="00736F1C">
              <w:rPr>
                <w:iCs/>
              </w:rPr>
              <w:t xml:space="preserve"> </w:t>
            </w:r>
            <w:r w:rsidRPr="00736F1C">
              <w:rPr>
                <w:rFonts w:hint="eastAsia"/>
                <w:iCs/>
              </w:rPr>
              <w:t>synchronization and so on.</w:t>
            </w:r>
            <w:r w:rsidR="008C23E2" w:rsidRPr="00736F1C">
              <w:rPr>
                <w:iCs/>
              </w:rPr>
              <w:t xml:space="preserve"> </w:t>
            </w:r>
            <w:r w:rsidRPr="00736F1C">
              <w:rPr>
                <w:rFonts w:hint="eastAsia"/>
                <w:iCs/>
              </w:rPr>
              <w:t>To offer different levels of positioning service, we think the relationship between certain factors and accuracy should be studied.</w:t>
            </w:r>
          </w:p>
          <w:p w:rsidR="00D90B44" w:rsidRPr="00736F1C" w:rsidRDefault="00F157AD">
            <w:pPr>
              <w:autoSpaceDE w:val="0"/>
              <w:autoSpaceDN w:val="0"/>
              <w:adjustRightInd w:val="0"/>
              <w:spacing w:after="120"/>
              <w:rPr>
                <w:iCs/>
              </w:rPr>
            </w:pPr>
            <w:r w:rsidRPr="00736F1C">
              <w:rPr>
                <w:rFonts w:hint="eastAsia"/>
                <w:iCs/>
              </w:rPr>
              <w:t>Latency:</w:t>
            </w:r>
            <w:r w:rsidR="008C23E2" w:rsidRPr="00736F1C">
              <w:rPr>
                <w:iCs/>
              </w:rPr>
              <w:t xml:space="preserve"> </w:t>
            </w:r>
            <w:r w:rsidRPr="00736F1C">
              <w:rPr>
                <w:rFonts w:hint="eastAsia"/>
                <w:iCs/>
              </w:rPr>
              <w:t>For latency we want to emphasize that different scenarios with different mobility and different location service levels would have different dependence on latency.</w:t>
            </w:r>
            <w:r w:rsidR="008C23E2" w:rsidRPr="00736F1C">
              <w:rPr>
                <w:iCs/>
              </w:rPr>
              <w:t xml:space="preserve"> </w:t>
            </w:r>
            <w:r w:rsidRPr="00736F1C">
              <w:rPr>
                <w:rFonts w:hint="eastAsia"/>
                <w:iCs/>
              </w:rPr>
              <w:t>We should always keep ranges of service in mind.</w:t>
            </w:r>
            <w:r w:rsidR="008C23E2" w:rsidRPr="00736F1C">
              <w:rPr>
                <w:iCs/>
              </w:rPr>
              <w:t xml:space="preserve"> </w:t>
            </w:r>
            <w:r w:rsidRPr="00736F1C">
              <w:rPr>
                <w:rFonts w:hint="eastAsia"/>
                <w:iCs/>
              </w:rPr>
              <w:t>We think the sending and receiving frequency are the key factors deciding the latency in RAN1 side..</w:t>
            </w:r>
          </w:p>
          <w:p w:rsidR="00D90B44" w:rsidRPr="00736F1C" w:rsidRDefault="00F157AD" w:rsidP="00736F1C">
            <w:pPr>
              <w:autoSpaceDE w:val="0"/>
              <w:autoSpaceDN w:val="0"/>
              <w:adjustRightInd w:val="0"/>
              <w:spacing w:after="120"/>
            </w:pPr>
            <w:r w:rsidRPr="00736F1C">
              <w:rPr>
                <w:rFonts w:hint="eastAsia"/>
              </w:rPr>
              <w:t>Coverage:</w:t>
            </w:r>
            <w:r w:rsidR="008C23E2" w:rsidRPr="00736F1C">
              <w:t xml:space="preserve"> </w:t>
            </w:r>
            <w:r w:rsidRPr="00736F1C">
              <w:rPr>
                <w:rFonts w:hint="eastAsia"/>
              </w:rPr>
              <w:t>We think coverage should get more attention.</w:t>
            </w:r>
            <w:r w:rsidR="008C23E2" w:rsidRPr="00736F1C">
              <w:t xml:space="preserve"> </w:t>
            </w:r>
            <w:r w:rsidRPr="00736F1C">
              <w:rPr>
                <w:rFonts w:hint="eastAsia"/>
              </w:rPr>
              <w:t>In general, the new frame structure in NR brings shorter CP lengths in most numerologies, which could bring severe interference within short distance and directly affect the coverage ability of OTDOA positioning.</w:t>
            </w:r>
            <w:r w:rsidR="008C23E2" w:rsidRPr="00736F1C">
              <w:t xml:space="preserve"> </w:t>
            </w:r>
            <w:r w:rsidRPr="00736F1C">
              <w:rPr>
                <w:rFonts w:hint="eastAsia"/>
              </w:rPr>
              <w:t>Because UE should receive the signals from neighbour cells in OTDOA,</w:t>
            </w:r>
            <w:r w:rsidR="008C23E2" w:rsidRPr="00736F1C">
              <w:t xml:space="preserve"> </w:t>
            </w:r>
            <w:r w:rsidRPr="00736F1C">
              <w:rPr>
                <w:rFonts w:hint="eastAsia"/>
              </w:rPr>
              <w:t>detectability was always a requirement for reference signals used for positioning since its come-out .We cannot see how this problem could be solved automatically so it should be a important consideration for designing or choosing reference signals for positioning.</w:t>
            </w:r>
            <w:r w:rsidR="008C23E2" w:rsidRPr="00736F1C">
              <w:t xml:space="preserve"> </w:t>
            </w:r>
            <w:r w:rsidRPr="00736F1C">
              <w:rPr>
                <w:rFonts w:hint="eastAsia"/>
              </w:rPr>
              <w:t xml:space="preserve">Then the coverage, as an important metric, should be a necessary output of our OTDOA simulation. </w:t>
            </w:r>
          </w:p>
        </w:tc>
      </w:tr>
      <w:tr w:rsidR="00C96039" w:rsidRPr="00736F1C" w:rsidTr="00F0620B">
        <w:tc>
          <w:tcPr>
            <w:tcW w:w="1413" w:type="dxa"/>
          </w:tcPr>
          <w:p w:rsidR="00C96039" w:rsidRPr="00736F1C" w:rsidRDefault="00C96039" w:rsidP="00C96039">
            <w:pPr>
              <w:autoSpaceDE w:val="0"/>
              <w:autoSpaceDN w:val="0"/>
              <w:adjustRightInd w:val="0"/>
              <w:spacing w:after="120"/>
            </w:pPr>
            <w:r w:rsidRPr="00736F1C">
              <w:t>Qualcomm</w:t>
            </w:r>
          </w:p>
        </w:tc>
        <w:tc>
          <w:tcPr>
            <w:tcW w:w="7937" w:type="dxa"/>
          </w:tcPr>
          <w:p w:rsidR="00C96039" w:rsidRPr="00736F1C" w:rsidRDefault="00C96039" w:rsidP="00C96039">
            <w:r w:rsidRPr="00736F1C">
              <w:t xml:space="preserve">The primary performance metric should be the horizontal positioning error (e.g., CDF). The vertical positioning error should also be considered, where applicable. </w:t>
            </w:r>
          </w:p>
          <w:p w:rsidR="00C96039" w:rsidRPr="00736F1C" w:rsidRDefault="00C96039" w:rsidP="00C96039">
            <w:r w:rsidRPr="00736F1C">
              <w:lastRenderedPageBreak/>
              <w:t>Where location may not be successful, yield (success rate) should be evaluated.</w:t>
            </w:r>
          </w:p>
          <w:p w:rsidR="00C96039" w:rsidRPr="00736F1C" w:rsidRDefault="00C96039" w:rsidP="00C96039">
            <w:r w:rsidRPr="00736F1C">
              <w:t>Latency should be considered with regard to measurement time. E.g. for regulatory E911 location, latency is principally dominated by the allowed measurement time. Commercial location use cases will also have an implied measurement time budget. We think there should be an agreement on what time can be allowed - e.g. 20 seconds for regulatory location and maybe 1-20 seconds for different instances of commercial location.</w:t>
            </w:r>
          </w:p>
          <w:p w:rsidR="00C96039" w:rsidRPr="00736F1C" w:rsidRDefault="00C96039" w:rsidP="00C96039">
            <w:r w:rsidRPr="00736F1C">
              <w:t xml:space="preserve">In addition, a qualitative analysis/description of the properties of the location solution or physical layer design should be provided including for example the following: </w:t>
            </w:r>
          </w:p>
          <w:p w:rsidR="00C96039" w:rsidRPr="00736F1C" w:rsidRDefault="00C96039" w:rsidP="00C96039">
            <w:pPr>
              <w:pStyle w:val="ListParagraph"/>
              <w:numPr>
                <w:ilvl w:val="0"/>
                <w:numId w:val="12"/>
              </w:numPr>
            </w:pPr>
            <w:r w:rsidRPr="00736F1C">
              <w:t>network and device complexity,</w:t>
            </w:r>
          </w:p>
          <w:p w:rsidR="00C96039" w:rsidRPr="00736F1C" w:rsidRDefault="00C96039" w:rsidP="00C96039">
            <w:pPr>
              <w:pStyle w:val="ListParagraph"/>
              <w:numPr>
                <w:ilvl w:val="0"/>
                <w:numId w:val="12"/>
              </w:numPr>
            </w:pPr>
            <w:r w:rsidRPr="00736F1C">
              <w:rPr>
                <w:lang w:eastAsia="ko-KR"/>
              </w:rPr>
              <w:t>power consumption,</w:t>
            </w:r>
          </w:p>
          <w:p w:rsidR="00C96039" w:rsidRPr="00736F1C" w:rsidRDefault="00C96039" w:rsidP="00C96039">
            <w:pPr>
              <w:pStyle w:val="ListParagraph"/>
              <w:numPr>
                <w:ilvl w:val="0"/>
                <w:numId w:val="12"/>
              </w:numPr>
            </w:pPr>
            <w:r w:rsidRPr="00736F1C">
              <w:t xml:space="preserve">positioning capacity (e.g. </w:t>
            </w:r>
            <w:r w:rsidRPr="00736F1C">
              <w:rPr>
                <w:lang w:eastAsia="ko-KR"/>
              </w:rPr>
              <w:t>number of UEs which can be positioned simultaneously per cell; referred to as “scalability” above),</w:t>
            </w:r>
          </w:p>
          <w:p w:rsidR="00C96039" w:rsidRPr="00736F1C" w:rsidRDefault="00C96039" w:rsidP="00C96039">
            <w:pPr>
              <w:pStyle w:val="ListParagraph"/>
              <w:numPr>
                <w:ilvl w:val="0"/>
                <w:numId w:val="12"/>
              </w:numPr>
            </w:pPr>
            <w:r w:rsidRPr="00736F1C">
              <w:rPr>
                <w:lang w:eastAsia="ko-KR"/>
              </w:rPr>
              <w:t>Signaling overhead (e.g. number and size of UE-network messages; probably primarily a RAN2/3 issue but may require input from RAN1 as well).</w:t>
            </w:r>
          </w:p>
        </w:tc>
      </w:tr>
      <w:tr w:rsidR="00E438BD" w:rsidRPr="00736F1C" w:rsidTr="00F0620B">
        <w:tc>
          <w:tcPr>
            <w:tcW w:w="1413" w:type="dxa"/>
          </w:tcPr>
          <w:p w:rsidR="00E438BD" w:rsidRPr="00736F1C" w:rsidRDefault="00E438BD" w:rsidP="00C96039">
            <w:pPr>
              <w:autoSpaceDE w:val="0"/>
              <w:autoSpaceDN w:val="0"/>
              <w:adjustRightInd w:val="0"/>
              <w:spacing w:after="120"/>
            </w:pPr>
            <w:r w:rsidRPr="00736F1C">
              <w:lastRenderedPageBreak/>
              <w:t>Samsung</w:t>
            </w:r>
          </w:p>
        </w:tc>
        <w:tc>
          <w:tcPr>
            <w:tcW w:w="7937" w:type="dxa"/>
          </w:tcPr>
          <w:p w:rsidR="00E438BD" w:rsidRPr="00736F1C" w:rsidRDefault="00E438BD" w:rsidP="00E438BD">
            <w:pPr>
              <w:autoSpaceDE w:val="0"/>
              <w:autoSpaceDN w:val="0"/>
              <w:adjustRightInd w:val="0"/>
              <w:spacing w:after="120"/>
            </w:pPr>
            <w:r w:rsidRPr="00736F1C">
              <w:t xml:space="preserve">We think the performance metrics can be categorized into two cases: 1) metrics that can be easily illustrated by simulation, and 2) metrics that can be analyzed but no straightforward simulation results. </w:t>
            </w:r>
          </w:p>
          <w:p w:rsidR="00E438BD" w:rsidRPr="00736F1C" w:rsidRDefault="00E438BD" w:rsidP="00E438BD">
            <w:pPr>
              <w:autoSpaceDE w:val="0"/>
              <w:autoSpaceDN w:val="0"/>
              <w:adjustRightInd w:val="0"/>
              <w:spacing w:after="120"/>
            </w:pPr>
            <w:r w:rsidRPr="00736F1C">
              <w:t xml:space="preserve">For the first case, we agree that positioning accuracy is the most important metric we need to focus on and CDF of positioning error should be reported by simulations in a similar way as 37.857. We </w:t>
            </w:r>
            <w:r w:rsidR="003915B4" w:rsidRPr="00736F1C">
              <w:t xml:space="preserve">do not think </w:t>
            </w:r>
            <w:r w:rsidRPr="00736F1C">
              <w:t xml:space="preserve">that horizontal and vertical accuracy </w:t>
            </w:r>
            <w:r w:rsidR="003915B4" w:rsidRPr="00736F1C">
              <w:t>should be</w:t>
            </w:r>
            <w:r w:rsidRPr="00736F1C">
              <w:t xml:space="preserve"> separately studied </w:t>
            </w:r>
            <w:r w:rsidR="003915B4" w:rsidRPr="00736F1C">
              <w:t xml:space="preserve">since they are correlated with each other in some positioning techniques and </w:t>
            </w:r>
            <w:r w:rsidRPr="00736F1C">
              <w:t>the same level of priority should be given to both, at least for emergency services. In addition, coverage can also be studied.</w:t>
            </w:r>
          </w:p>
          <w:p w:rsidR="00E438BD" w:rsidRPr="00736F1C" w:rsidRDefault="00E438BD" w:rsidP="003915B4">
            <w:r w:rsidRPr="00736F1C">
              <w:t>For the second case, we think latency should be considered. Capacity can also be considered. However, since the primary objective of this SID is positioning, there is no need to show simulation results in terms of capacity but quantative analysis should be enough.</w:t>
            </w:r>
            <w:r w:rsidR="003915B4" w:rsidRPr="00736F1C">
              <w:t xml:space="preserve"> In addition, the positioning confidence can also be studied.</w:t>
            </w:r>
          </w:p>
        </w:tc>
      </w:tr>
      <w:tr w:rsidR="000C6AD9" w:rsidRPr="00736F1C" w:rsidTr="00F0620B">
        <w:tc>
          <w:tcPr>
            <w:tcW w:w="1413" w:type="dxa"/>
          </w:tcPr>
          <w:p w:rsidR="000C6AD9" w:rsidRPr="00736F1C" w:rsidRDefault="000C6AD9" w:rsidP="00C96039">
            <w:pPr>
              <w:autoSpaceDE w:val="0"/>
              <w:autoSpaceDN w:val="0"/>
              <w:adjustRightInd w:val="0"/>
              <w:spacing w:after="120"/>
            </w:pPr>
            <w:r w:rsidRPr="00736F1C">
              <w:t>Fraunhofer IIS</w:t>
            </w:r>
          </w:p>
        </w:tc>
        <w:tc>
          <w:tcPr>
            <w:tcW w:w="7937" w:type="dxa"/>
          </w:tcPr>
          <w:p w:rsidR="000C6AD9" w:rsidRPr="00736F1C" w:rsidRDefault="000C6AD9" w:rsidP="001954E4">
            <w:r w:rsidRPr="00736F1C">
              <w:t>In addition to the comments made above, we would like to add the following points:</w:t>
            </w:r>
          </w:p>
          <w:p w:rsidR="000C6AD9" w:rsidRPr="00736F1C" w:rsidRDefault="000C6AD9" w:rsidP="001954E4"/>
          <w:p w:rsidR="000C6AD9" w:rsidRPr="00736F1C" w:rsidRDefault="000C6AD9" w:rsidP="001954E4">
            <w:r w:rsidRPr="00736F1C">
              <w:t>Some statistical measure like “availability” of a positioning result should be included. Statistics are of course inherently embedded in CDF-curves for accuracy. However, in our understanding, availability of a positioning result means that there is a positioning result at all which also satisfies all other requirements (e.g. not only accuracy, but also latency and other requirements).</w:t>
            </w:r>
          </w:p>
          <w:p w:rsidR="000C6AD9" w:rsidRPr="00736F1C" w:rsidRDefault="000C6AD9" w:rsidP="001954E4"/>
          <w:p w:rsidR="000C6AD9" w:rsidRPr="00736F1C" w:rsidRDefault="000C6AD9" w:rsidP="001954E4">
            <w:r w:rsidRPr="00736F1C">
              <w:t xml:space="preserve">Metrics should be applied at different stages of processing: </w:t>
            </w:r>
          </w:p>
          <w:p w:rsidR="000C6AD9" w:rsidRPr="00736F1C" w:rsidRDefault="000C6AD9" w:rsidP="000C6AD9">
            <w:pPr>
              <w:pStyle w:val="ListParagraph"/>
              <w:numPr>
                <w:ilvl w:val="0"/>
                <w:numId w:val="14"/>
              </w:numPr>
            </w:pPr>
            <w:r w:rsidRPr="00736F1C">
              <w:t>at the level of measurement values (e.g. TOA error),</w:t>
            </w:r>
          </w:p>
          <w:p w:rsidR="000C6AD9" w:rsidRPr="00736F1C" w:rsidRDefault="000C6AD9" w:rsidP="000C6AD9">
            <w:pPr>
              <w:pStyle w:val="ListParagraph"/>
              <w:numPr>
                <w:ilvl w:val="0"/>
                <w:numId w:val="14"/>
              </w:numPr>
            </w:pPr>
            <w:r w:rsidRPr="00736F1C">
              <w:t xml:space="preserve">at the level of positioning results arising from a single method (e.g. OTDOA) </w:t>
            </w:r>
          </w:p>
          <w:p w:rsidR="000C6AD9" w:rsidRPr="00736F1C" w:rsidRDefault="000C6AD9" w:rsidP="000C6AD9">
            <w:pPr>
              <w:pStyle w:val="ListParagraph"/>
              <w:numPr>
                <w:ilvl w:val="0"/>
                <w:numId w:val="14"/>
              </w:numPr>
            </w:pPr>
            <w:r w:rsidRPr="00736F1C">
              <w:t>at the level of an overall positioning result arising from hybrid positioning (e.g. fusion of eCID and OTDOA [and RAT-independent techniques]).</w:t>
            </w:r>
          </w:p>
          <w:p w:rsidR="000C6AD9" w:rsidRPr="00736F1C" w:rsidRDefault="000C6AD9" w:rsidP="001954E4"/>
          <w:p w:rsidR="000C6AD9" w:rsidRPr="00736F1C" w:rsidRDefault="000C6AD9" w:rsidP="000C6AD9">
            <w:r w:rsidRPr="00736F1C">
              <w:t xml:space="preserve">In order to characterize the meaning of results based on metrics, it should be kept in mind to name the context (scenario, methods) under which the performance results were achieved. Then, this additional information enables concluding discussion on </w:t>
            </w:r>
            <w:r w:rsidRPr="00736F1C">
              <w:lastRenderedPageBreak/>
              <w:t>understanding the effects and possible counter measures (suitability of other methods, deployment optimization, etc.).</w:t>
            </w:r>
          </w:p>
        </w:tc>
      </w:tr>
      <w:tr w:rsidR="00AC5CF1" w:rsidRPr="00736F1C" w:rsidTr="00F0620B">
        <w:tc>
          <w:tcPr>
            <w:tcW w:w="1413" w:type="dxa"/>
          </w:tcPr>
          <w:p w:rsidR="008B0C43" w:rsidRPr="00736F1C" w:rsidRDefault="008B0C43" w:rsidP="00C96039">
            <w:pPr>
              <w:autoSpaceDE w:val="0"/>
              <w:autoSpaceDN w:val="0"/>
              <w:adjustRightInd w:val="0"/>
              <w:spacing w:after="120"/>
            </w:pPr>
            <w:r w:rsidRPr="00736F1C">
              <w:lastRenderedPageBreak/>
              <w:t>Polaris Wireless</w:t>
            </w:r>
          </w:p>
        </w:tc>
        <w:tc>
          <w:tcPr>
            <w:tcW w:w="7937" w:type="dxa"/>
          </w:tcPr>
          <w:p w:rsidR="008B0C43" w:rsidRPr="00736F1C" w:rsidRDefault="00CA6421" w:rsidP="00AC5CF1">
            <w:r w:rsidRPr="00736F1C">
              <w:t xml:space="preserve">We agree with most of what’s been said by the </w:t>
            </w:r>
            <w:r w:rsidR="001A1582" w:rsidRPr="00736F1C">
              <w:t xml:space="preserve">previous </w:t>
            </w:r>
            <w:r w:rsidRPr="00736F1C">
              <w:t>commenters but</w:t>
            </w:r>
            <w:r w:rsidR="00AC5CF1" w:rsidRPr="00736F1C">
              <w:t xml:space="preserve"> we would like to point out t</w:t>
            </w:r>
            <w:r w:rsidRPr="00736F1C">
              <w:t>he impor</w:t>
            </w:r>
            <w:r w:rsidR="001A1582" w:rsidRPr="00736F1C">
              <w:t xml:space="preserve">tance of </w:t>
            </w:r>
            <w:r w:rsidR="004E759E" w:rsidRPr="00736F1C">
              <w:t xml:space="preserve">proper </w:t>
            </w:r>
            <w:r w:rsidR="001A1582" w:rsidRPr="00736F1C">
              <w:t>z-axis performance</w:t>
            </w:r>
            <w:r w:rsidR="004E759E" w:rsidRPr="00736F1C">
              <w:t xml:space="preserve"> metrics</w:t>
            </w:r>
            <w:r w:rsidR="00AC5CF1" w:rsidRPr="00736F1C">
              <w:t xml:space="preserve"> especially in light of recent developments and expected </w:t>
            </w:r>
            <w:r w:rsidR="000350D2" w:rsidRPr="00736F1C">
              <w:t xml:space="preserve">upcoming </w:t>
            </w:r>
            <w:r w:rsidR="00AC5CF1" w:rsidRPr="00736F1C">
              <w:t>regulatory requirements in this area</w:t>
            </w:r>
            <w:r w:rsidRPr="00736F1C">
              <w:t>.</w:t>
            </w:r>
          </w:p>
        </w:tc>
      </w:tr>
      <w:tr w:rsidR="009968CF" w:rsidRPr="00736F1C" w:rsidTr="00F0620B">
        <w:tc>
          <w:tcPr>
            <w:tcW w:w="1413" w:type="dxa"/>
          </w:tcPr>
          <w:p w:rsidR="009968CF" w:rsidRPr="00736F1C" w:rsidRDefault="009968CF" w:rsidP="009968CF">
            <w:pPr>
              <w:autoSpaceDE w:val="0"/>
              <w:autoSpaceDN w:val="0"/>
              <w:adjustRightInd w:val="0"/>
              <w:spacing w:after="120"/>
            </w:pPr>
            <w:r w:rsidRPr="00736F1C">
              <w:t>Acorn</w:t>
            </w:r>
          </w:p>
        </w:tc>
        <w:tc>
          <w:tcPr>
            <w:tcW w:w="7937" w:type="dxa"/>
          </w:tcPr>
          <w:p w:rsidR="009968CF" w:rsidRPr="00736F1C" w:rsidRDefault="009968CF" w:rsidP="009968CF">
            <w:r w:rsidRPr="00736F1C">
              <w:t xml:space="preserve">Certainly, position estimation accuracy should be the principle NR positioning performance metric.  However, intermediate estimation accuracy metrics should also be considered, such as ToA estimation error and RSTD estimation error.  Other metrics to consider might be the number of detected cells per unit time for a given method, cell SINR statistics for a given method, etc.  Metrics related to UE power consumption and complexity, network loading requirements for positioning a given number of UEs, etc, should also be considered. </w:t>
            </w:r>
          </w:p>
        </w:tc>
      </w:tr>
      <w:tr w:rsidR="00FF449C" w:rsidRPr="00736F1C" w:rsidTr="00F0620B">
        <w:tc>
          <w:tcPr>
            <w:tcW w:w="1413" w:type="dxa"/>
          </w:tcPr>
          <w:p w:rsidR="00FF449C" w:rsidRPr="00736F1C" w:rsidRDefault="00FF449C" w:rsidP="00FF449C">
            <w:pPr>
              <w:autoSpaceDE w:val="0"/>
              <w:autoSpaceDN w:val="0"/>
              <w:adjustRightInd w:val="0"/>
              <w:spacing w:after="120"/>
            </w:pPr>
            <w:r w:rsidRPr="00736F1C">
              <w:rPr>
                <w:rFonts w:hint="eastAsia"/>
              </w:rPr>
              <w:t>CMCC</w:t>
            </w:r>
          </w:p>
        </w:tc>
        <w:tc>
          <w:tcPr>
            <w:tcW w:w="7937" w:type="dxa"/>
          </w:tcPr>
          <w:p w:rsidR="00FF449C" w:rsidRPr="00736F1C" w:rsidRDefault="00FF449C" w:rsidP="00FF449C">
            <w:pPr>
              <w:spacing w:beforeLines="50" w:before="120" w:afterLines="50" w:after="120"/>
              <w:jc w:val="both"/>
            </w:pPr>
            <w:r w:rsidRPr="00736F1C">
              <w:rPr>
                <w:rFonts w:hint="eastAsia"/>
              </w:rPr>
              <w:t xml:space="preserve">We agree with Intel that to analyze at least the horizontal positioning accuracy. The vertical positioning accuracy should also be considered. </w:t>
            </w:r>
            <w:r w:rsidRPr="00736F1C">
              <w:t>T</w:t>
            </w:r>
            <w:r w:rsidRPr="00736F1C">
              <w:rPr>
                <w:rFonts w:hint="eastAsia"/>
              </w:rPr>
              <w:t xml:space="preserve">he CDF of horizontal /vertical positioning errors (in m) should be provided, as similar to the results shown in 37.857. </w:t>
            </w:r>
          </w:p>
          <w:p w:rsidR="00FF449C" w:rsidRPr="00736F1C" w:rsidRDefault="00FF449C" w:rsidP="00FF449C">
            <w:pPr>
              <w:spacing w:beforeLines="50" w:before="120" w:afterLines="50" w:after="120"/>
              <w:jc w:val="both"/>
            </w:pPr>
            <w:r w:rsidRPr="00736F1C">
              <w:rPr>
                <w:rFonts w:hint="eastAsia"/>
              </w:rPr>
              <w:t xml:space="preserve">To evaluate the </w:t>
            </w:r>
            <w:r w:rsidRPr="00736F1C">
              <w:t>horizontal</w:t>
            </w:r>
            <w:r w:rsidRPr="00736F1C">
              <w:rPr>
                <w:rFonts w:hint="eastAsia"/>
              </w:rPr>
              <w:t xml:space="preserve"> positioning accuracy of OTDOA, we suggest </w:t>
            </w:r>
            <w:r w:rsidRPr="00736F1C">
              <w:t>that</w:t>
            </w:r>
            <w:r w:rsidRPr="00736F1C">
              <w:rPr>
                <w:rFonts w:hint="eastAsia"/>
              </w:rPr>
              <w:t xml:space="preserve"> the synchronization error between gNBs, e.g., 1</w:t>
            </w:r>
            <w:r w:rsidRPr="00736F1C">
              <w:t>5</w:t>
            </w:r>
            <w:r w:rsidRPr="00736F1C">
              <w:rPr>
                <w:rFonts w:hint="eastAsia"/>
              </w:rPr>
              <w:t>0 ns, should be considered as baseline, where the CDF of RSTD measurement errors needs to be presented to evaluate that impact of the gNB synchronization errors on the OTDOA positioning accuracy.</w:t>
            </w:r>
          </w:p>
        </w:tc>
      </w:tr>
      <w:tr w:rsidR="007B0CA8" w:rsidRPr="00736F1C" w:rsidTr="00F0620B">
        <w:tc>
          <w:tcPr>
            <w:tcW w:w="1413" w:type="dxa"/>
          </w:tcPr>
          <w:p w:rsidR="007B0CA8" w:rsidRPr="00736F1C" w:rsidRDefault="007B0CA8" w:rsidP="00FF449C">
            <w:pPr>
              <w:autoSpaceDE w:val="0"/>
              <w:autoSpaceDN w:val="0"/>
              <w:adjustRightInd w:val="0"/>
              <w:spacing w:after="120"/>
            </w:pPr>
            <w:r w:rsidRPr="00736F1C">
              <w:t>u-blox AG</w:t>
            </w:r>
          </w:p>
        </w:tc>
        <w:tc>
          <w:tcPr>
            <w:tcW w:w="7937" w:type="dxa"/>
          </w:tcPr>
          <w:p w:rsidR="007B0CA8" w:rsidRPr="00736F1C" w:rsidRDefault="007B0CA8" w:rsidP="00FF449C">
            <w:pPr>
              <w:spacing w:beforeLines="50" w:before="120" w:afterLines="50" w:after="120"/>
              <w:jc w:val="both"/>
            </w:pPr>
            <w:r w:rsidRPr="00736F1C">
              <w:t>We agree that accuracy, latency (end-to-end response time</w:t>
            </w:r>
            <w:r w:rsidR="003844F0" w:rsidRPr="00736F1C">
              <w:t xml:space="preserve"> and/or time to first and subsequent fixes</w:t>
            </w:r>
            <w:r w:rsidRPr="00736F1C">
              <w:t>) and power consumption are important metrics. Others including scalability, signalling overhead</w:t>
            </w:r>
            <w:r w:rsidR="003844F0" w:rsidRPr="00736F1C">
              <w:t>, coverage, availability</w:t>
            </w:r>
            <w:r w:rsidRPr="00736F1C">
              <w:t xml:space="preserve"> and integrity (reliability or trustworthiness) could be important, but focusing on a smaller core set of metrics would lead to better output from the SI.</w:t>
            </w:r>
            <w:r w:rsidR="003844F0" w:rsidRPr="00736F1C">
              <w:t xml:space="preserve"> The core metrics should be used as the main basis for comparison, the secondary metrics might be used to highlight limitations of a particular method.</w:t>
            </w:r>
          </w:p>
          <w:p w:rsidR="003844F0" w:rsidRPr="00736F1C" w:rsidRDefault="003844F0" w:rsidP="00FF449C">
            <w:pPr>
              <w:spacing w:beforeLines="50" w:before="120" w:afterLines="50" w:after="120"/>
              <w:jc w:val="both"/>
            </w:pPr>
            <w:r w:rsidRPr="00736F1C">
              <w:t>Both horizontal and vertical accuracies are important for both regulatory and commercial applications: indoors for floor level determination and outdoors too (e.g. in aerial applications and for roads which often have bridges and over or underpasses).</w:t>
            </w:r>
          </w:p>
        </w:tc>
      </w:tr>
      <w:tr w:rsidR="006B1FAC" w:rsidRPr="00736F1C" w:rsidTr="00F0620B">
        <w:tc>
          <w:tcPr>
            <w:tcW w:w="1413" w:type="dxa"/>
            <w:hideMark/>
          </w:tcPr>
          <w:p w:rsidR="006B1FAC" w:rsidRPr="00736F1C" w:rsidRDefault="006B1FAC">
            <w:pPr>
              <w:autoSpaceDE w:val="0"/>
              <w:autoSpaceDN w:val="0"/>
              <w:adjustRightInd w:val="0"/>
              <w:spacing w:after="120"/>
            </w:pPr>
            <w:r w:rsidRPr="00736F1C">
              <w:t>ESA</w:t>
            </w:r>
          </w:p>
        </w:tc>
        <w:tc>
          <w:tcPr>
            <w:tcW w:w="7937" w:type="dxa"/>
            <w:hideMark/>
          </w:tcPr>
          <w:p w:rsidR="002C65EF" w:rsidRPr="00736F1C" w:rsidRDefault="002C65EF" w:rsidP="002C65EF">
            <w:r w:rsidRPr="00736F1C">
              <w:t>KPIs at service level are defined in TR 22.872</w:t>
            </w:r>
            <w:r w:rsidR="00A8009D" w:rsidRPr="00736F1C">
              <w:t xml:space="preserve"> (FS_HYPOS)</w:t>
            </w:r>
            <w:r w:rsidRPr="00736F1C">
              <w:t xml:space="preserve"> and TR 22.804, and  transferred to</w:t>
            </w:r>
            <w:r w:rsidR="00A8009D" w:rsidRPr="00736F1C">
              <w:t xml:space="preserve"> </w:t>
            </w:r>
            <w:r w:rsidRPr="00736F1C">
              <w:t>TS 22.261, Service Requirements for Next Generation New Services and Markets. From our point of view, the most important metrics are:</w:t>
            </w:r>
          </w:p>
          <w:p w:rsidR="002C65EF" w:rsidRPr="00736F1C" w:rsidRDefault="002C65EF" w:rsidP="002C65EF">
            <w:pPr>
              <w:pStyle w:val="ListParagraph"/>
              <w:numPr>
                <w:ilvl w:val="0"/>
                <w:numId w:val="15"/>
              </w:numPr>
            </w:pPr>
            <w:r w:rsidRPr="00736F1C">
              <w:t>Both Horizontal Accuracy and Vertical Accuracy (e.g. multi-level highways overpass, UAV, detection of floor in factory, etc.) with according confidence level</w:t>
            </w:r>
          </w:p>
          <w:p w:rsidR="002C65EF" w:rsidRPr="00736F1C" w:rsidRDefault="002C65EF" w:rsidP="002C65EF">
            <w:pPr>
              <w:pStyle w:val="ListParagraph"/>
              <w:numPr>
                <w:ilvl w:val="0"/>
                <w:numId w:val="15"/>
              </w:numPr>
            </w:pPr>
            <w:r w:rsidRPr="00736F1C">
              <w:t>Availability</w:t>
            </w:r>
          </w:p>
          <w:p w:rsidR="002C65EF" w:rsidRPr="00736F1C" w:rsidRDefault="002C65EF" w:rsidP="002C65EF">
            <w:pPr>
              <w:pStyle w:val="ListParagraph"/>
              <w:numPr>
                <w:ilvl w:val="0"/>
                <w:numId w:val="15"/>
              </w:numPr>
            </w:pPr>
            <w:r w:rsidRPr="00736F1C">
              <w:t>Latency for the positioning function</w:t>
            </w:r>
          </w:p>
          <w:p w:rsidR="002C65EF" w:rsidRPr="00736F1C" w:rsidRDefault="002C65EF" w:rsidP="002C65EF">
            <w:pPr>
              <w:pStyle w:val="ListParagraph"/>
              <w:numPr>
                <w:ilvl w:val="0"/>
                <w:numId w:val="15"/>
              </w:numPr>
            </w:pPr>
            <w:r w:rsidRPr="00736F1C">
              <w:t xml:space="preserve">Power consumption or better, the energy required to provide a position fix </w:t>
            </w:r>
          </w:p>
          <w:p w:rsidR="002C65EF" w:rsidRPr="00736F1C" w:rsidRDefault="002C65EF" w:rsidP="002C65EF">
            <w:pPr>
              <w:ind w:left="45"/>
            </w:pPr>
          </w:p>
          <w:p w:rsidR="002C65EF" w:rsidRPr="00736F1C" w:rsidRDefault="002C65EF" w:rsidP="002C65EF">
            <w:pPr>
              <w:rPr>
                <w:rFonts w:ascii="Times New Roman" w:hAnsi="Times New Roman"/>
              </w:rPr>
            </w:pPr>
            <w:r w:rsidRPr="00736F1C">
              <w:t xml:space="preserve">We support the idea of not precluding additional KPIs (proposed by other contributors) but we believe it is preferable to have more scenarios and less KPIs (priority on those listed above), rather than less scenarios and too many KPIs. </w:t>
            </w:r>
          </w:p>
          <w:p w:rsidR="006B1FAC" w:rsidRPr="00736F1C" w:rsidRDefault="006B1FAC">
            <w:pPr>
              <w:ind w:left="45"/>
            </w:pPr>
          </w:p>
        </w:tc>
      </w:tr>
      <w:tr w:rsidR="0061188C" w:rsidRPr="00736F1C" w:rsidTr="00F0620B">
        <w:tc>
          <w:tcPr>
            <w:tcW w:w="1413" w:type="dxa"/>
          </w:tcPr>
          <w:p w:rsidR="0061188C" w:rsidRPr="00736F1C" w:rsidRDefault="0061188C">
            <w:pPr>
              <w:autoSpaceDE w:val="0"/>
              <w:autoSpaceDN w:val="0"/>
              <w:adjustRightInd w:val="0"/>
              <w:spacing w:after="120"/>
            </w:pPr>
            <w:r w:rsidRPr="00736F1C">
              <w:t>SONY</w:t>
            </w:r>
          </w:p>
        </w:tc>
        <w:tc>
          <w:tcPr>
            <w:tcW w:w="7937" w:type="dxa"/>
          </w:tcPr>
          <w:p w:rsidR="0061188C" w:rsidRPr="00736F1C" w:rsidRDefault="0061188C" w:rsidP="002C65EF">
            <w:r w:rsidRPr="00736F1C">
              <w:t xml:space="preserve">We consider horizontal accuracy and its availability requirement are very important. In addition, the study should also prioritize the </w:t>
            </w:r>
            <w:r w:rsidR="00597224" w:rsidRPr="00736F1C">
              <w:t xml:space="preserve">latency and UE power consumption. </w:t>
            </w:r>
            <w:r w:rsidR="00597224" w:rsidRPr="00736F1C">
              <w:lastRenderedPageBreak/>
              <w:t>We need to define the UE power consumption model for NR positioning evaluation purpose.</w:t>
            </w:r>
          </w:p>
        </w:tc>
      </w:tr>
      <w:tr w:rsidR="00D01991" w:rsidRPr="00736F1C" w:rsidTr="00F0620B">
        <w:tc>
          <w:tcPr>
            <w:tcW w:w="1413" w:type="dxa"/>
          </w:tcPr>
          <w:p w:rsidR="00D01991" w:rsidRPr="00736F1C" w:rsidRDefault="00D01991">
            <w:pPr>
              <w:autoSpaceDE w:val="0"/>
              <w:autoSpaceDN w:val="0"/>
              <w:adjustRightInd w:val="0"/>
              <w:spacing w:after="120"/>
            </w:pPr>
            <w:r w:rsidRPr="00736F1C">
              <w:lastRenderedPageBreak/>
              <w:t>Huawei</w:t>
            </w:r>
          </w:p>
        </w:tc>
        <w:tc>
          <w:tcPr>
            <w:tcW w:w="7937" w:type="dxa"/>
          </w:tcPr>
          <w:p w:rsidR="00D01991" w:rsidRPr="00736F1C" w:rsidRDefault="00D01991" w:rsidP="00D01991">
            <w:r w:rsidRPr="00736F1C">
              <w:t xml:space="preserve">Positioning accuracy is the most important metrics for evaluation. </w:t>
            </w:r>
            <w:r w:rsidR="002948B7" w:rsidRPr="00736F1C">
              <w:t>Latency, particularly for low-latency use case, is also important and needs to be analysed in details.</w:t>
            </w:r>
          </w:p>
          <w:p w:rsidR="00D01991" w:rsidRPr="00736F1C" w:rsidRDefault="00D01991" w:rsidP="002C65EF"/>
        </w:tc>
      </w:tr>
      <w:tr w:rsidR="00475878" w:rsidTr="00F0620B">
        <w:tc>
          <w:tcPr>
            <w:tcW w:w="1413" w:type="dxa"/>
          </w:tcPr>
          <w:p w:rsidR="00475878" w:rsidRPr="002948B7" w:rsidRDefault="00475878" w:rsidP="00475878">
            <w:pPr>
              <w:autoSpaceDE w:val="0"/>
              <w:autoSpaceDN w:val="0"/>
              <w:adjustRightInd w:val="0"/>
              <w:spacing w:after="120"/>
              <w:rPr>
                <w:i/>
                <w:color w:val="2E74B5" w:themeColor="accent1" w:themeShade="BF"/>
              </w:rPr>
            </w:pPr>
            <w:r w:rsidRPr="00155078">
              <w:rPr>
                <w:rFonts w:eastAsia="Malgun Gothic" w:hint="eastAsia"/>
                <w:lang w:eastAsia="ko-KR"/>
              </w:rPr>
              <w:t>LG Electronics</w:t>
            </w:r>
          </w:p>
        </w:tc>
        <w:tc>
          <w:tcPr>
            <w:tcW w:w="7937" w:type="dxa"/>
          </w:tcPr>
          <w:p w:rsidR="00475878" w:rsidRDefault="00475878" w:rsidP="00475878">
            <w:pPr>
              <w:rPr>
                <w:rFonts w:eastAsia="Malgun Gothic"/>
                <w:lang w:eastAsia="ko-KR"/>
              </w:rPr>
            </w:pPr>
            <w:r w:rsidRPr="007C1486">
              <w:rPr>
                <w:rFonts w:eastAsia="Malgun Gothic"/>
                <w:lang w:eastAsia="ko-KR"/>
              </w:rPr>
              <w:t xml:space="preserve">1) </w:t>
            </w:r>
            <w:r w:rsidRPr="00A5603A">
              <w:rPr>
                <w:rFonts w:eastAsia="Malgun Gothic" w:hint="eastAsia"/>
                <w:u w:val="single"/>
                <w:lang w:eastAsia="ko-KR"/>
              </w:rPr>
              <w:t>H</w:t>
            </w:r>
            <w:r w:rsidRPr="00A5603A">
              <w:rPr>
                <w:rFonts w:eastAsia="Malgun Gothic"/>
                <w:u w:val="single"/>
                <w:lang w:eastAsia="ko-KR"/>
              </w:rPr>
              <w:t>orizontal Positioning accuracy</w:t>
            </w:r>
            <w:r>
              <w:rPr>
                <w:rFonts w:eastAsia="Malgun Gothic"/>
                <w:lang w:eastAsia="ko-KR"/>
              </w:rPr>
              <w:t xml:space="preserve"> is the most importance metric for evaluation. </w:t>
            </w:r>
          </w:p>
          <w:p w:rsidR="00475878" w:rsidRDefault="00475878" w:rsidP="00475878">
            <w:pPr>
              <w:rPr>
                <w:rFonts w:eastAsia="Malgun Gothic"/>
                <w:lang w:eastAsia="ko-KR"/>
              </w:rPr>
            </w:pPr>
            <w:r>
              <w:rPr>
                <w:rFonts w:eastAsia="Malgun Gothic"/>
                <w:lang w:eastAsia="ko-KR"/>
              </w:rPr>
              <w:t>Also, i</w:t>
            </w:r>
            <w:r w:rsidRPr="00D00784">
              <w:rPr>
                <w:rFonts w:eastAsia="Malgun Gothic"/>
                <w:lang w:eastAsia="ko-KR"/>
              </w:rPr>
              <w:t xml:space="preserve">n terms of positioning detection accuracy of OTDOA positioning method, timing synchronization between gNBs is important factor. In the realistic deployment environment, it is hard to provide </w:t>
            </w:r>
            <w:r>
              <w:rPr>
                <w:rFonts w:eastAsia="Malgun Gothic"/>
                <w:lang w:eastAsia="ko-KR"/>
              </w:rPr>
              <w:t xml:space="preserve">the </w:t>
            </w:r>
            <w:r w:rsidRPr="00D00784">
              <w:rPr>
                <w:rFonts w:eastAsia="Malgun Gothic"/>
                <w:lang w:eastAsia="ko-KR"/>
              </w:rPr>
              <w:t xml:space="preserve">perfect synchronization between gNBs, so the inaccuracy of RSTD measurement </w:t>
            </w:r>
            <w:r>
              <w:rPr>
                <w:rFonts w:eastAsia="Malgun Gothic"/>
                <w:lang w:eastAsia="ko-KR"/>
              </w:rPr>
              <w:t>could</w:t>
            </w:r>
            <w:r w:rsidRPr="00D00784">
              <w:rPr>
                <w:rFonts w:eastAsia="Malgun Gothic"/>
                <w:lang w:eastAsia="ko-KR"/>
              </w:rPr>
              <w:t xml:space="preserve"> be increased due to the larger synchronization error. Therefore, when we evaluate the positioning detection accura</w:t>
            </w:r>
            <w:r>
              <w:rPr>
                <w:rFonts w:eastAsia="Malgun Gothic"/>
                <w:lang w:eastAsia="ko-KR"/>
              </w:rPr>
              <w:t>c</w:t>
            </w:r>
            <w:r w:rsidRPr="00D00784">
              <w:rPr>
                <w:rFonts w:eastAsia="Malgun Gothic"/>
                <w:lang w:eastAsia="ko-KR"/>
              </w:rPr>
              <w:t xml:space="preserve">y, we should consider </w:t>
            </w:r>
            <w:r w:rsidRPr="00A5603A">
              <w:rPr>
                <w:rFonts w:eastAsia="Malgun Gothic"/>
                <w:u w:val="single"/>
                <w:lang w:eastAsia="ko-KR"/>
              </w:rPr>
              <w:t>synchronization error between gNBs</w:t>
            </w:r>
            <w:r>
              <w:rPr>
                <w:rFonts w:eastAsia="Malgun Gothic"/>
                <w:lang w:eastAsia="ko-KR"/>
              </w:rPr>
              <w:t>.</w:t>
            </w:r>
          </w:p>
          <w:p w:rsidR="00475878" w:rsidRDefault="00475878" w:rsidP="00475878">
            <w:pPr>
              <w:rPr>
                <w:rFonts w:eastAsia="Malgun Gothic"/>
                <w:lang w:eastAsia="ko-KR"/>
              </w:rPr>
            </w:pPr>
          </w:p>
          <w:p w:rsidR="00475878" w:rsidRDefault="00475878" w:rsidP="00475878">
            <w:pPr>
              <w:rPr>
                <w:rFonts w:eastAsia="Malgun Gothic"/>
                <w:lang w:eastAsia="ko-KR"/>
              </w:rPr>
            </w:pPr>
            <w:r>
              <w:rPr>
                <w:rFonts w:eastAsia="Malgun Gothic" w:hint="eastAsia"/>
                <w:lang w:eastAsia="ko-KR"/>
              </w:rPr>
              <w:t xml:space="preserve">2) </w:t>
            </w:r>
            <w:r w:rsidRPr="007401DC">
              <w:rPr>
                <w:rFonts w:eastAsia="Malgun Gothic"/>
                <w:lang w:eastAsia="ko-KR"/>
              </w:rPr>
              <w:t xml:space="preserve">We think that </w:t>
            </w:r>
            <w:r w:rsidRPr="007401DC">
              <w:rPr>
                <w:rFonts w:eastAsia="Malgun Gothic"/>
                <w:u w:val="single"/>
                <w:lang w:eastAsia="ko-KR"/>
              </w:rPr>
              <w:t>latency</w:t>
            </w:r>
            <w:r w:rsidRPr="007401DC">
              <w:rPr>
                <w:rFonts w:eastAsia="Malgun Gothic"/>
                <w:lang w:eastAsia="ko-KR"/>
              </w:rPr>
              <w:t xml:space="preserve"> is the important performance metric. Especially, RAN1 level latency could be considered for performance evaluation. For example, in case of the larger synchronization error between gNBs, if we study the potential benefit of ‘two-way range’ technique for performance improvement, we may need to investigate the latency between the transmission and reception.</w:t>
            </w:r>
          </w:p>
          <w:p w:rsidR="00475878" w:rsidRPr="002948B7" w:rsidRDefault="00475878" w:rsidP="00475878">
            <w:pPr>
              <w:rPr>
                <w:i/>
                <w:color w:val="1F497D"/>
                <w:sz w:val="21"/>
                <w:szCs w:val="21"/>
              </w:rPr>
            </w:pPr>
          </w:p>
        </w:tc>
      </w:tr>
      <w:tr w:rsidR="00F0620B" w:rsidTr="00F0620B">
        <w:tc>
          <w:tcPr>
            <w:tcW w:w="1413" w:type="dxa"/>
            <w:hideMark/>
          </w:tcPr>
          <w:p w:rsidR="00F0620B" w:rsidRDefault="00F0620B">
            <w:pPr>
              <w:autoSpaceDE w:val="0"/>
              <w:autoSpaceDN w:val="0"/>
              <w:adjustRightInd w:val="0"/>
              <w:spacing w:after="120"/>
              <w:rPr>
                <w:lang w:eastAsia="zh-CN"/>
              </w:rPr>
            </w:pPr>
            <w:r>
              <w:rPr>
                <w:lang w:eastAsia="zh-CN"/>
              </w:rPr>
              <w:t>DOCOMO</w:t>
            </w:r>
          </w:p>
        </w:tc>
        <w:tc>
          <w:tcPr>
            <w:tcW w:w="7937" w:type="dxa"/>
            <w:hideMark/>
          </w:tcPr>
          <w:p w:rsidR="00F0620B" w:rsidRDefault="00F0620B">
            <w:pPr>
              <w:rPr>
                <w:sz w:val="21"/>
                <w:szCs w:val="21"/>
                <w:lang w:eastAsia="zh-CN"/>
              </w:rPr>
            </w:pPr>
            <w:r>
              <w:rPr>
                <w:sz w:val="21"/>
                <w:szCs w:val="21"/>
                <w:lang w:eastAsia="zh-CN"/>
              </w:rPr>
              <w:t>We think both horizontal accuracy and vertical accuracy need to be studied with equal priority. Especially considering aerial/drone use case, NR positioning technique is quite potential to support it.</w:t>
            </w:r>
          </w:p>
          <w:p w:rsidR="00F0620B" w:rsidRDefault="00F0620B">
            <w:pPr>
              <w:rPr>
                <w:sz w:val="21"/>
                <w:szCs w:val="21"/>
                <w:lang w:eastAsia="zh-CN"/>
              </w:rPr>
            </w:pPr>
            <w:r>
              <w:rPr>
                <w:sz w:val="21"/>
                <w:szCs w:val="21"/>
                <w:lang w:eastAsia="zh-CN"/>
              </w:rPr>
              <w:t xml:space="preserve">Regarding the need of latency metrics, it depends on the supported use case, which can be identified from requirement. </w:t>
            </w:r>
          </w:p>
        </w:tc>
      </w:tr>
    </w:tbl>
    <w:p w:rsidR="00D90B44" w:rsidRPr="00736F1C" w:rsidRDefault="00D90B44">
      <w:pPr>
        <w:autoSpaceDE w:val="0"/>
        <w:autoSpaceDN w:val="0"/>
        <w:adjustRightInd w:val="0"/>
        <w:spacing w:after="120"/>
        <w:jc w:val="both"/>
      </w:pPr>
    </w:p>
    <w:p w:rsidR="007F7B51" w:rsidRPr="00736F1C" w:rsidRDefault="00AD6D46">
      <w:pPr>
        <w:autoSpaceDE w:val="0"/>
        <w:autoSpaceDN w:val="0"/>
        <w:adjustRightInd w:val="0"/>
        <w:spacing w:after="120"/>
        <w:jc w:val="both"/>
      </w:pPr>
      <w:r w:rsidRPr="00736F1C">
        <w:t>Based on provided inputs</w:t>
      </w:r>
      <w:r w:rsidR="008C23E2" w:rsidRPr="00736F1C">
        <w:t>,</w:t>
      </w:r>
      <w:r w:rsidRPr="00736F1C">
        <w:t xml:space="preserve"> all companies agree that accuracy of horizontal positioning is an important evaluation metric. Some companies also mentioned that intermediate/complementary performance metrics such as accuracy of timing/RSTD measurements need to be considered. In addition many companies agree that latency, UE power consumption and scalability are important factors to be considered in study item however not all companies view it as an evaluation metric rather than configuration related aspects or property of location solution or physical layer design</w:t>
      </w:r>
      <w:r w:rsidR="001954E4" w:rsidRPr="00736F1C">
        <w:t xml:space="preserve"> and consider those to be analysed</w:t>
      </w:r>
      <w:r w:rsidRPr="00736F1C">
        <w:t>.</w:t>
      </w:r>
      <w:r w:rsidR="001954E4" w:rsidRPr="00736F1C">
        <w:t xml:space="preserve"> Based on discussion, the following proposal can be made.</w:t>
      </w:r>
    </w:p>
    <w:p w:rsidR="00D54D08" w:rsidRPr="00736F1C" w:rsidRDefault="00D54D08" w:rsidP="00D54D08">
      <w:pPr>
        <w:autoSpaceDE w:val="0"/>
        <w:autoSpaceDN w:val="0"/>
        <w:adjustRightInd w:val="0"/>
        <w:spacing w:after="120"/>
        <w:rPr>
          <w:b/>
          <w:u w:val="single"/>
        </w:rPr>
      </w:pPr>
      <w:r>
        <w:rPr>
          <w:b/>
          <w:u w:val="single"/>
        </w:rPr>
        <w:t>O</w:t>
      </w:r>
      <w:r w:rsidRPr="00736F1C">
        <w:rPr>
          <w:b/>
          <w:u w:val="single"/>
        </w:rPr>
        <w:t>ffline consensus</w:t>
      </w:r>
      <w:r>
        <w:rPr>
          <w:b/>
          <w:u w:val="single"/>
        </w:rPr>
        <w:t xml:space="preserve"> – Potential Agreement</w:t>
      </w:r>
    </w:p>
    <w:p w:rsidR="0053772D" w:rsidRDefault="0053772D" w:rsidP="0053772D">
      <w:pPr>
        <w:pStyle w:val="ListParagraph"/>
        <w:numPr>
          <w:ilvl w:val="0"/>
          <w:numId w:val="39"/>
        </w:numPr>
        <w:autoSpaceDE w:val="0"/>
        <w:autoSpaceDN w:val="0"/>
        <w:adjustRightInd w:val="0"/>
        <w:spacing w:after="120"/>
        <w:ind w:left="284" w:hanging="284"/>
        <w:jc w:val="both"/>
      </w:pPr>
      <w:r>
        <w:t xml:space="preserve">At least </w:t>
      </w:r>
      <w:r w:rsidRPr="00736F1C">
        <w:t xml:space="preserve">CDFs of horizontal </w:t>
      </w:r>
      <w:r>
        <w:t xml:space="preserve">and vertical (optional) </w:t>
      </w:r>
      <w:r w:rsidRPr="00736F1C">
        <w:t>positioning errors are used as a performance metrics in NR positioning evaluations</w:t>
      </w:r>
    </w:p>
    <w:p w:rsidR="0053772D" w:rsidRPr="00736F1C" w:rsidRDefault="0053772D" w:rsidP="0053772D">
      <w:pPr>
        <w:pStyle w:val="ListParagraph"/>
        <w:numPr>
          <w:ilvl w:val="0"/>
          <w:numId w:val="39"/>
        </w:numPr>
        <w:autoSpaceDE w:val="0"/>
        <w:autoSpaceDN w:val="0"/>
        <w:adjustRightInd w:val="0"/>
        <w:spacing w:after="120"/>
        <w:ind w:left="284" w:hanging="284"/>
        <w:jc w:val="both"/>
      </w:pPr>
      <w:r w:rsidRPr="00D54D08">
        <w:rPr>
          <w:u w:val="single"/>
        </w:rPr>
        <w:t>Conclusion</w:t>
      </w:r>
      <w:r>
        <w:t xml:space="preserve">: </w:t>
      </w:r>
      <w:r w:rsidRPr="00736F1C">
        <w:t>Continue discussion on</w:t>
      </w:r>
      <w:r>
        <w:t xml:space="preserve"> </w:t>
      </w:r>
      <w:r w:rsidRPr="00736F1C">
        <w:t>latency, UE power consumption, scalability/capacity and othe</w:t>
      </w:r>
      <w:r>
        <w:t>r potential performance metrics</w:t>
      </w:r>
    </w:p>
    <w:p w:rsidR="0053772D" w:rsidRDefault="0053772D" w:rsidP="0053772D">
      <w:pPr>
        <w:pStyle w:val="ListParagraph"/>
        <w:numPr>
          <w:ilvl w:val="1"/>
          <w:numId w:val="39"/>
        </w:numPr>
        <w:autoSpaceDE w:val="0"/>
        <w:autoSpaceDN w:val="0"/>
        <w:adjustRightInd w:val="0"/>
        <w:spacing w:after="120"/>
        <w:ind w:left="567" w:hanging="283"/>
      </w:pPr>
      <w:r w:rsidRPr="00736F1C">
        <w:t>Further discuss whether and which of the following performance aspects: latency, UE power consumption, scalability/capacity are defined as evaluation metrics or considered as an important design factors in NR positioning studies and their qualitative analysis including performance tradeoffs are presented by proponents of specific solutions</w:t>
      </w:r>
    </w:p>
    <w:p w:rsidR="005E2991" w:rsidRPr="00736F1C" w:rsidRDefault="005E2991" w:rsidP="0053772D">
      <w:pPr>
        <w:autoSpaceDE w:val="0"/>
        <w:autoSpaceDN w:val="0"/>
        <w:adjustRightInd w:val="0"/>
        <w:spacing w:after="120"/>
      </w:pPr>
    </w:p>
    <w:sectPr w:rsidR="005E2991" w:rsidRPr="00736F1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0ED" w:rsidRDefault="001230ED"/>
  </w:endnote>
  <w:endnote w:type="continuationSeparator" w:id="0">
    <w:p w:rsidR="001230ED" w:rsidRDefault="0012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0ED" w:rsidRDefault="001230ED"/>
  </w:footnote>
  <w:footnote w:type="continuationSeparator" w:id="0">
    <w:p w:rsidR="001230ED" w:rsidRDefault="00123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2502"/>
    <w:multiLevelType w:val="hybridMultilevel"/>
    <w:tmpl w:val="03540C2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32"/>
        <w:szCs w:val="32"/>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8403E45"/>
    <w:multiLevelType w:val="multilevel"/>
    <w:tmpl w:val="08403E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366823"/>
    <w:multiLevelType w:val="hybridMultilevel"/>
    <w:tmpl w:val="B9EC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D1C88"/>
    <w:multiLevelType w:val="multilevel"/>
    <w:tmpl w:val="232D1C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19276C"/>
    <w:multiLevelType w:val="multilevel"/>
    <w:tmpl w:val="2719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AE7EEC"/>
    <w:multiLevelType w:val="hybridMultilevel"/>
    <w:tmpl w:val="F3C2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CD2CDC"/>
    <w:multiLevelType w:val="hybridMultilevel"/>
    <w:tmpl w:val="8234A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B2F68"/>
    <w:multiLevelType w:val="multilevel"/>
    <w:tmpl w:val="363B2F68"/>
    <w:lvl w:ilvl="0">
      <w:numFmt w:val="bullet"/>
      <w:lvlText w:val="-"/>
      <w:lvlJc w:val="left"/>
      <w:pPr>
        <w:ind w:left="465" w:hanging="420"/>
      </w:pPr>
      <w:rPr>
        <w:rFonts w:ascii="Times New Roman" w:eastAsia="MS Mincho" w:hAnsi="Times New Roman" w:cs="Times New Roman"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A6578"/>
    <w:multiLevelType w:val="multilevel"/>
    <w:tmpl w:val="499A6578"/>
    <w:lvl w:ilvl="0">
      <w:start w:val="1"/>
      <w:numFmt w:val="decimal"/>
      <w:pStyle w:val="3GPPAgree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2" w15:restartNumberingAfterBreak="0">
    <w:nsid w:val="4FF409C7"/>
    <w:multiLevelType w:val="hybridMultilevel"/>
    <w:tmpl w:val="8098A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93296E"/>
    <w:multiLevelType w:val="multilevel"/>
    <w:tmpl w:val="529329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73EFD4A"/>
    <w:multiLevelType w:val="singleLevel"/>
    <w:tmpl w:val="673EFD4A"/>
    <w:lvl w:ilvl="0">
      <w:start w:val="1"/>
      <w:numFmt w:val="bullet"/>
      <w:lvlText w:val=""/>
      <w:lvlJc w:val="left"/>
      <w:pPr>
        <w:ind w:left="420" w:hanging="420"/>
      </w:pPr>
      <w:rPr>
        <w:rFonts w:ascii="Wingdings" w:hAnsi="Wingdings" w:hint="default"/>
      </w:rPr>
    </w:lvl>
  </w:abstractNum>
  <w:abstractNum w:abstractNumId="15" w15:restartNumberingAfterBreak="0">
    <w:nsid w:val="68FF3C9E"/>
    <w:multiLevelType w:val="multilevel"/>
    <w:tmpl w:val="68FF3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0A10B6"/>
    <w:multiLevelType w:val="multilevel"/>
    <w:tmpl w:val="730A10B6"/>
    <w:lvl w:ilvl="0">
      <w:start w:val="1"/>
      <w:numFmt w:val="bullet"/>
      <w:pStyle w:val="3GPPNormal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C37449"/>
    <w:multiLevelType w:val="hybridMultilevel"/>
    <w:tmpl w:val="D776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0"/>
  </w:num>
  <w:num w:numId="4">
    <w:abstractNumId w:val="5"/>
  </w:num>
  <w:num w:numId="5">
    <w:abstractNumId w:val="14"/>
  </w:num>
  <w:num w:numId="6">
    <w:abstractNumId w:val="4"/>
  </w:num>
  <w:num w:numId="7">
    <w:abstractNumId w:val="11"/>
  </w:num>
  <w:num w:numId="8">
    <w:abstractNumId w:val="15"/>
  </w:num>
  <w:num w:numId="9">
    <w:abstractNumId w:val="13"/>
  </w:num>
  <w:num w:numId="10">
    <w:abstractNumId w:val="2"/>
  </w:num>
  <w:num w:numId="11">
    <w:abstractNumId w:val="8"/>
  </w:num>
  <w:num w:numId="12">
    <w:abstractNumId w:val="3"/>
  </w:num>
  <w:num w:numId="13">
    <w:abstractNumId w:val="6"/>
  </w:num>
  <w:num w:numId="14">
    <w:abstractNumId w:val="18"/>
  </w:num>
  <w:num w:numId="15">
    <w:abstractNumId w:val="8"/>
  </w:num>
  <w:num w:numId="16">
    <w:abstractNumId w:val="17"/>
  </w:num>
  <w:num w:numId="17">
    <w:abstractNumId w:val="17"/>
  </w:num>
  <w:num w:numId="18">
    <w:abstractNumId w:val="17"/>
  </w:num>
  <w:num w:numId="19">
    <w:abstractNumId w:val="12"/>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9"/>
  </w:num>
  <w:num w:numId="39">
    <w:abstractNumId w:val="16"/>
  </w:num>
  <w:num w:numId="40">
    <w:abstractNumId w:val="7"/>
  </w:num>
  <w:num w:numId="41">
    <w:abstractNumId w:val="17"/>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Q3NTA3MDcxNTQxtLBU0lEKTi0uzszPAykwrAUA2Uw7biwAAAA="/>
  </w:docVars>
  <w:rsids>
    <w:rsidRoot w:val="002F4A49"/>
    <w:rsid w:val="000035E8"/>
    <w:rsid w:val="000350D2"/>
    <w:rsid w:val="00057AE6"/>
    <w:rsid w:val="000611B9"/>
    <w:rsid w:val="00086C09"/>
    <w:rsid w:val="000A197E"/>
    <w:rsid w:val="000B2BE8"/>
    <w:rsid w:val="000C0139"/>
    <w:rsid w:val="000C6AD9"/>
    <w:rsid w:val="000D07C8"/>
    <w:rsid w:val="000D0EEF"/>
    <w:rsid w:val="000D70B2"/>
    <w:rsid w:val="000F4250"/>
    <w:rsid w:val="00104927"/>
    <w:rsid w:val="001066F8"/>
    <w:rsid w:val="001146F5"/>
    <w:rsid w:val="00122F7C"/>
    <w:rsid w:val="001230ED"/>
    <w:rsid w:val="00135E84"/>
    <w:rsid w:val="00160B47"/>
    <w:rsid w:val="00167C61"/>
    <w:rsid w:val="00170833"/>
    <w:rsid w:val="001747BE"/>
    <w:rsid w:val="00186256"/>
    <w:rsid w:val="001918E0"/>
    <w:rsid w:val="00193343"/>
    <w:rsid w:val="001954E4"/>
    <w:rsid w:val="001A1582"/>
    <w:rsid w:val="001B18B7"/>
    <w:rsid w:val="001D69A5"/>
    <w:rsid w:val="00223E4B"/>
    <w:rsid w:val="00230AEC"/>
    <w:rsid w:val="002311E5"/>
    <w:rsid w:val="00232192"/>
    <w:rsid w:val="00252871"/>
    <w:rsid w:val="00252ED5"/>
    <w:rsid w:val="00272240"/>
    <w:rsid w:val="00284985"/>
    <w:rsid w:val="002948B7"/>
    <w:rsid w:val="002A516F"/>
    <w:rsid w:val="002A6560"/>
    <w:rsid w:val="002A7A42"/>
    <w:rsid w:val="002B0715"/>
    <w:rsid w:val="002C65EF"/>
    <w:rsid w:val="002D057A"/>
    <w:rsid w:val="002D0789"/>
    <w:rsid w:val="002F42F4"/>
    <w:rsid w:val="002F4A49"/>
    <w:rsid w:val="002F51AD"/>
    <w:rsid w:val="003009A9"/>
    <w:rsid w:val="00316843"/>
    <w:rsid w:val="003174B6"/>
    <w:rsid w:val="00321D6A"/>
    <w:rsid w:val="00321FD4"/>
    <w:rsid w:val="00324768"/>
    <w:rsid w:val="00335B84"/>
    <w:rsid w:val="0033614F"/>
    <w:rsid w:val="00337347"/>
    <w:rsid w:val="00354C8F"/>
    <w:rsid w:val="00363CE7"/>
    <w:rsid w:val="0037228F"/>
    <w:rsid w:val="00375DC3"/>
    <w:rsid w:val="003844F0"/>
    <w:rsid w:val="003915B4"/>
    <w:rsid w:val="00395887"/>
    <w:rsid w:val="003958C0"/>
    <w:rsid w:val="003C0519"/>
    <w:rsid w:val="003C410D"/>
    <w:rsid w:val="003C64ED"/>
    <w:rsid w:val="003F44A5"/>
    <w:rsid w:val="003F6E39"/>
    <w:rsid w:val="00406E86"/>
    <w:rsid w:val="00407587"/>
    <w:rsid w:val="00423F8F"/>
    <w:rsid w:val="00431EF5"/>
    <w:rsid w:val="0043467B"/>
    <w:rsid w:val="00441F3A"/>
    <w:rsid w:val="004476C9"/>
    <w:rsid w:val="00451653"/>
    <w:rsid w:val="00452D58"/>
    <w:rsid w:val="004612ED"/>
    <w:rsid w:val="0046270C"/>
    <w:rsid w:val="0046333D"/>
    <w:rsid w:val="00471F40"/>
    <w:rsid w:val="00475878"/>
    <w:rsid w:val="00476135"/>
    <w:rsid w:val="00490DEE"/>
    <w:rsid w:val="0049642A"/>
    <w:rsid w:val="004B197F"/>
    <w:rsid w:val="004B5EDA"/>
    <w:rsid w:val="004B6CDF"/>
    <w:rsid w:val="004D539B"/>
    <w:rsid w:val="004E065F"/>
    <w:rsid w:val="004E3282"/>
    <w:rsid w:val="004E3F56"/>
    <w:rsid w:val="004E759E"/>
    <w:rsid w:val="004F0829"/>
    <w:rsid w:val="004F1904"/>
    <w:rsid w:val="004F22AB"/>
    <w:rsid w:val="004F4C99"/>
    <w:rsid w:val="004F521D"/>
    <w:rsid w:val="0051376B"/>
    <w:rsid w:val="005227B5"/>
    <w:rsid w:val="00533E36"/>
    <w:rsid w:val="0053772D"/>
    <w:rsid w:val="00542FDB"/>
    <w:rsid w:val="005545E4"/>
    <w:rsid w:val="00554BD2"/>
    <w:rsid w:val="005933B1"/>
    <w:rsid w:val="0059584D"/>
    <w:rsid w:val="00597224"/>
    <w:rsid w:val="005A4717"/>
    <w:rsid w:val="005B1ECD"/>
    <w:rsid w:val="005B72A3"/>
    <w:rsid w:val="005D154C"/>
    <w:rsid w:val="005E2991"/>
    <w:rsid w:val="005E478C"/>
    <w:rsid w:val="005F7110"/>
    <w:rsid w:val="005F73CB"/>
    <w:rsid w:val="0061188C"/>
    <w:rsid w:val="00620272"/>
    <w:rsid w:val="0063060B"/>
    <w:rsid w:val="0063131E"/>
    <w:rsid w:val="00633B41"/>
    <w:rsid w:val="00641A46"/>
    <w:rsid w:val="00655B92"/>
    <w:rsid w:val="00665186"/>
    <w:rsid w:val="00674182"/>
    <w:rsid w:val="00677B2B"/>
    <w:rsid w:val="00685C57"/>
    <w:rsid w:val="00692CD9"/>
    <w:rsid w:val="006A0620"/>
    <w:rsid w:val="006B1FAC"/>
    <w:rsid w:val="006B4632"/>
    <w:rsid w:val="006C2F1A"/>
    <w:rsid w:val="006D4281"/>
    <w:rsid w:val="00701E5C"/>
    <w:rsid w:val="00705F09"/>
    <w:rsid w:val="00710F5C"/>
    <w:rsid w:val="00730381"/>
    <w:rsid w:val="007364A2"/>
    <w:rsid w:val="00736F1C"/>
    <w:rsid w:val="00751EBA"/>
    <w:rsid w:val="007637AE"/>
    <w:rsid w:val="007743FE"/>
    <w:rsid w:val="0079687D"/>
    <w:rsid w:val="007B0CA8"/>
    <w:rsid w:val="007B157A"/>
    <w:rsid w:val="007B279A"/>
    <w:rsid w:val="007B5086"/>
    <w:rsid w:val="007C47C3"/>
    <w:rsid w:val="007D0166"/>
    <w:rsid w:val="007D1B09"/>
    <w:rsid w:val="007D5E84"/>
    <w:rsid w:val="007E50B5"/>
    <w:rsid w:val="007F6444"/>
    <w:rsid w:val="007F7B51"/>
    <w:rsid w:val="00815868"/>
    <w:rsid w:val="00820A28"/>
    <w:rsid w:val="008224A4"/>
    <w:rsid w:val="00825306"/>
    <w:rsid w:val="00832EF4"/>
    <w:rsid w:val="00840DF9"/>
    <w:rsid w:val="00855025"/>
    <w:rsid w:val="008627ED"/>
    <w:rsid w:val="00887A2C"/>
    <w:rsid w:val="00887B11"/>
    <w:rsid w:val="008A0A2D"/>
    <w:rsid w:val="008B0C43"/>
    <w:rsid w:val="008B49E3"/>
    <w:rsid w:val="008C0815"/>
    <w:rsid w:val="008C15AC"/>
    <w:rsid w:val="008C23E2"/>
    <w:rsid w:val="008C2DDB"/>
    <w:rsid w:val="008C564C"/>
    <w:rsid w:val="008F65AC"/>
    <w:rsid w:val="00900E4A"/>
    <w:rsid w:val="009025FB"/>
    <w:rsid w:val="00910A32"/>
    <w:rsid w:val="009152F3"/>
    <w:rsid w:val="00921359"/>
    <w:rsid w:val="00921C93"/>
    <w:rsid w:val="009260D3"/>
    <w:rsid w:val="009345F4"/>
    <w:rsid w:val="00934A95"/>
    <w:rsid w:val="00940ECF"/>
    <w:rsid w:val="0097083D"/>
    <w:rsid w:val="0097179E"/>
    <w:rsid w:val="00976854"/>
    <w:rsid w:val="009777F8"/>
    <w:rsid w:val="0098584A"/>
    <w:rsid w:val="00992267"/>
    <w:rsid w:val="009968CF"/>
    <w:rsid w:val="009A72E3"/>
    <w:rsid w:val="009C09CE"/>
    <w:rsid w:val="009C3D5F"/>
    <w:rsid w:val="009E61F8"/>
    <w:rsid w:val="009F2BB8"/>
    <w:rsid w:val="00A04D6C"/>
    <w:rsid w:val="00A078CC"/>
    <w:rsid w:val="00A11580"/>
    <w:rsid w:val="00A3000A"/>
    <w:rsid w:val="00A45EE2"/>
    <w:rsid w:val="00A50550"/>
    <w:rsid w:val="00A64C46"/>
    <w:rsid w:val="00A8009D"/>
    <w:rsid w:val="00A8145B"/>
    <w:rsid w:val="00A93C61"/>
    <w:rsid w:val="00A95C88"/>
    <w:rsid w:val="00AB2407"/>
    <w:rsid w:val="00AB2841"/>
    <w:rsid w:val="00AB662D"/>
    <w:rsid w:val="00AC1A7A"/>
    <w:rsid w:val="00AC1A7F"/>
    <w:rsid w:val="00AC5CF1"/>
    <w:rsid w:val="00AD18AA"/>
    <w:rsid w:val="00AD36C0"/>
    <w:rsid w:val="00AD6D46"/>
    <w:rsid w:val="00AF171B"/>
    <w:rsid w:val="00AF51E3"/>
    <w:rsid w:val="00B07CD0"/>
    <w:rsid w:val="00B1424D"/>
    <w:rsid w:val="00B31F5D"/>
    <w:rsid w:val="00B45117"/>
    <w:rsid w:val="00B51DC0"/>
    <w:rsid w:val="00B55BE2"/>
    <w:rsid w:val="00B65749"/>
    <w:rsid w:val="00BA164F"/>
    <w:rsid w:val="00BA6EC5"/>
    <w:rsid w:val="00BA73EA"/>
    <w:rsid w:val="00BB58E7"/>
    <w:rsid w:val="00BD359C"/>
    <w:rsid w:val="00BD3F22"/>
    <w:rsid w:val="00BE0D49"/>
    <w:rsid w:val="00BE472D"/>
    <w:rsid w:val="00BF1038"/>
    <w:rsid w:val="00BF1E97"/>
    <w:rsid w:val="00BF1FAD"/>
    <w:rsid w:val="00BF54D6"/>
    <w:rsid w:val="00C001D8"/>
    <w:rsid w:val="00C04347"/>
    <w:rsid w:val="00C06051"/>
    <w:rsid w:val="00C122BF"/>
    <w:rsid w:val="00C15CD7"/>
    <w:rsid w:val="00C229FA"/>
    <w:rsid w:val="00C24585"/>
    <w:rsid w:val="00C31450"/>
    <w:rsid w:val="00C56197"/>
    <w:rsid w:val="00C56F0E"/>
    <w:rsid w:val="00C570B6"/>
    <w:rsid w:val="00C64F54"/>
    <w:rsid w:val="00C71A5E"/>
    <w:rsid w:val="00C730A6"/>
    <w:rsid w:val="00C8023F"/>
    <w:rsid w:val="00C81E4B"/>
    <w:rsid w:val="00C93A8D"/>
    <w:rsid w:val="00C96039"/>
    <w:rsid w:val="00CA6421"/>
    <w:rsid w:val="00CB3820"/>
    <w:rsid w:val="00CD0C7E"/>
    <w:rsid w:val="00CF22BB"/>
    <w:rsid w:val="00D00040"/>
    <w:rsid w:val="00D01991"/>
    <w:rsid w:val="00D159EF"/>
    <w:rsid w:val="00D1729D"/>
    <w:rsid w:val="00D21E22"/>
    <w:rsid w:val="00D3044F"/>
    <w:rsid w:val="00D406EA"/>
    <w:rsid w:val="00D54D08"/>
    <w:rsid w:val="00D55D3D"/>
    <w:rsid w:val="00D640EB"/>
    <w:rsid w:val="00D7258C"/>
    <w:rsid w:val="00D735B1"/>
    <w:rsid w:val="00D74A21"/>
    <w:rsid w:val="00D80677"/>
    <w:rsid w:val="00D82101"/>
    <w:rsid w:val="00D90B44"/>
    <w:rsid w:val="00D93D84"/>
    <w:rsid w:val="00D95B36"/>
    <w:rsid w:val="00DB2BAB"/>
    <w:rsid w:val="00DD2F46"/>
    <w:rsid w:val="00DE5183"/>
    <w:rsid w:val="00DF0E43"/>
    <w:rsid w:val="00DF5493"/>
    <w:rsid w:val="00DF5BB4"/>
    <w:rsid w:val="00E018DB"/>
    <w:rsid w:val="00E15B60"/>
    <w:rsid w:val="00E2026B"/>
    <w:rsid w:val="00E23E86"/>
    <w:rsid w:val="00E24098"/>
    <w:rsid w:val="00E31410"/>
    <w:rsid w:val="00E438BD"/>
    <w:rsid w:val="00E47D25"/>
    <w:rsid w:val="00E53D7A"/>
    <w:rsid w:val="00E61D24"/>
    <w:rsid w:val="00E62872"/>
    <w:rsid w:val="00E74029"/>
    <w:rsid w:val="00E85404"/>
    <w:rsid w:val="00E8601D"/>
    <w:rsid w:val="00E87D2D"/>
    <w:rsid w:val="00E91B93"/>
    <w:rsid w:val="00E922A1"/>
    <w:rsid w:val="00EA085E"/>
    <w:rsid w:val="00EA50D4"/>
    <w:rsid w:val="00EB49F4"/>
    <w:rsid w:val="00ED4160"/>
    <w:rsid w:val="00EE495E"/>
    <w:rsid w:val="00F0620B"/>
    <w:rsid w:val="00F07BAF"/>
    <w:rsid w:val="00F157AD"/>
    <w:rsid w:val="00F2791B"/>
    <w:rsid w:val="00F35F46"/>
    <w:rsid w:val="00F46EEE"/>
    <w:rsid w:val="00F624B7"/>
    <w:rsid w:val="00FA335E"/>
    <w:rsid w:val="00FC37EF"/>
    <w:rsid w:val="00FE3DA1"/>
    <w:rsid w:val="00FF449C"/>
    <w:rsid w:val="03723D4C"/>
    <w:rsid w:val="6EDA52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B92B876-FB74-4DE4-B6C6-AC6683E65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CA8"/>
  </w:style>
  <w:style w:type="paragraph" w:styleId="Heading1">
    <w:name w:val="heading 1"/>
    <w:basedOn w:val="Normal"/>
    <w:next w:val="Normal"/>
    <w:link w:val="Heading1Char"/>
    <w:uiPriority w:val="9"/>
    <w:qFormat/>
    <w:rsid w:val="007B0CA8"/>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7B0CA8"/>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7B0CA8"/>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7B0CA8"/>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7B0CA8"/>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7B0CA8"/>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7B0CA8"/>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7B0CA8"/>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7B0CA8"/>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pPr>
      <w:overflowPunct/>
      <w:autoSpaceDE/>
      <w:autoSpaceDN/>
      <w:adjustRightInd/>
      <w:spacing w:after="0"/>
      <w:textAlignment w:val="auto"/>
    </w:pPr>
    <w:rPr>
      <w:rFonts w:ascii="Calibri" w:eastAsia="SimSun" w:hAnsi="Calibri"/>
      <w:b/>
      <w:bCs/>
      <w:lang w:val="en-US" w:eastAsia="zh-CN"/>
    </w:rPr>
  </w:style>
  <w:style w:type="paragraph" w:styleId="CommentText">
    <w:name w:val="annotation text"/>
    <w:basedOn w:val="Normal"/>
    <w:link w:val="CommentTextChar"/>
    <w:semiHidden/>
    <w:pPr>
      <w:overflowPunct w:val="0"/>
      <w:autoSpaceDE w:val="0"/>
      <w:autoSpaceDN w:val="0"/>
      <w:adjustRightInd w:val="0"/>
      <w:spacing w:after="180"/>
      <w:textAlignment w:val="baseline"/>
    </w:pPr>
    <w:rPr>
      <w:rFonts w:ascii="Times New Roman" w:eastAsia="Times New Roman" w:hAnsi="Times New Roman"/>
      <w:sz w:val="20"/>
      <w:szCs w:val="20"/>
      <w:lang w:eastAsia="en-US"/>
    </w:rPr>
  </w:style>
  <w:style w:type="paragraph" w:styleId="BodyText">
    <w:name w:val="Body Text"/>
    <w:basedOn w:val="Normal"/>
    <w:link w:val="BodyTextChar"/>
    <w:uiPriority w:val="99"/>
    <w:semiHidden/>
    <w:unhideWhenUsed/>
    <w:pPr>
      <w:spacing w:after="120"/>
    </w:pPr>
  </w:style>
  <w:style w:type="paragraph" w:styleId="TOC8">
    <w:name w:val="toc 8"/>
    <w:basedOn w:val="TOC1"/>
    <w:next w:val="Normal"/>
    <w:semiHidden/>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ascii="Times New Roman" w:eastAsia="Times New Roman" w:hAnsi="Times New Roman"/>
      <w:b/>
      <w:szCs w:val="20"/>
      <w:lang w:eastAsia="en-US"/>
    </w:rPr>
  </w:style>
  <w:style w:type="paragraph" w:styleId="TOC1">
    <w:name w:val="toc 1"/>
    <w:basedOn w:val="Normal"/>
    <w:next w:val="Normal"/>
    <w:uiPriority w:val="39"/>
    <w:semiHidden/>
    <w:unhideWhenUsed/>
    <w:pPr>
      <w:spacing w:after="10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320"/>
        <w:tab w:val="right" w:pos="8640"/>
      </w:tabs>
    </w:pPr>
  </w:style>
  <w:style w:type="paragraph" w:styleId="Header">
    <w:name w:val="header"/>
    <w:basedOn w:val="Normal"/>
    <w:link w:val="HeaderChar"/>
    <w:uiPriority w:val="99"/>
    <w:unhideWhenUsed/>
    <w:pPr>
      <w:tabs>
        <w:tab w:val="center" w:pos="4320"/>
        <w:tab w:val="right" w:pos="8640"/>
      </w:tabs>
    </w:pPr>
  </w:style>
  <w:style w:type="paragraph" w:styleId="List">
    <w:name w:val="List"/>
    <w:basedOn w:val="Normal"/>
    <w:uiPriority w:val="99"/>
    <w:semiHidden/>
    <w:unhideWhenUsed/>
    <w:pPr>
      <w:ind w:left="283" w:hanging="283"/>
      <w:contextualSpacing/>
    </w:pPr>
  </w:style>
  <w:style w:type="character" w:styleId="Hyperlink">
    <w:name w:val="Hyperlink"/>
    <w:basedOn w:val="DefaultParagraphFont"/>
    <w:uiPriority w:val="99"/>
    <w:semiHidden/>
    <w:unhideWhenUsed/>
    <w:rPr>
      <w:color w:val="0000FF"/>
      <w:u w:val="single"/>
    </w:rPr>
  </w:style>
  <w:style w:type="character" w:styleId="CommentReference">
    <w:name w:val="annotation reference"/>
    <w:basedOn w:val="DefaultParagraphFont"/>
    <w:semiHidden/>
    <w:unhideWhenUsed/>
    <w:rPr>
      <w:sz w:val="16"/>
      <w:szCs w:val="16"/>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1">
    <w:name w:val="3GPP H1"/>
    <w:basedOn w:val="Heading1"/>
    <w:next w:val="3GPPH2"/>
    <w:link w:val="3GPPH1Char"/>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sz w:val="36"/>
      <w:szCs w:val="22"/>
    </w:rPr>
  </w:style>
  <w:style w:type="paragraph" w:customStyle="1" w:styleId="3GPPH2">
    <w:name w:val="3GPP H2"/>
    <w:basedOn w:val="Heading2"/>
    <w:next w:val="Normal"/>
    <w:link w:val="3GPPH2Char"/>
    <w:pPr>
      <w:overflowPunct w:val="0"/>
      <w:autoSpaceDE w:val="0"/>
      <w:autoSpaceDN w:val="0"/>
      <w:adjustRightInd w:val="0"/>
      <w:spacing w:before="180" w:after="120"/>
      <w:ind w:left="576" w:hanging="576"/>
      <w:textAlignment w:val="baseline"/>
    </w:pPr>
    <w:rPr>
      <w:rFonts w:ascii="Arial" w:eastAsiaTheme="minorHAnsi" w:hAnsi="Arial" w:cstheme="minorBidi"/>
      <w:sz w:val="32"/>
      <w:szCs w:val="22"/>
    </w:rPr>
  </w:style>
  <w:style w:type="character" w:customStyle="1" w:styleId="3GPPH1Char">
    <w:name w:val="3GPP H1 Char"/>
    <w:basedOn w:val="DefaultParagraphFont"/>
    <w:link w:val="3GPPH1"/>
    <w:rPr>
      <w:rFonts w:ascii="Arial" w:hAnsi="Arial"/>
      <w:sz w:val="36"/>
      <w:lang w:val="en-GB"/>
    </w:rPr>
  </w:style>
  <w:style w:type="character" w:customStyle="1" w:styleId="Heading1Char">
    <w:name w:val="Heading 1 Char"/>
    <w:basedOn w:val="DefaultParagraphFont"/>
    <w:link w:val="Heading1"/>
    <w:uiPriority w:val="9"/>
    <w:rsid w:val="007B0CA8"/>
    <w:rPr>
      <w:rFonts w:asciiTheme="majorHAnsi" w:eastAsiaTheme="majorEastAsia" w:hAnsiTheme="majorHAnsi" w:cstheme="majorBidi"/>
      <w:b/>
      <w:bCs/>
      <w:sz w:val="28"/>
      <w:szCs w:val="28"/>
    </w:rPr>
  </w:style>
  <w:style w:type="character" w:customStyle="1" w:styleId="3GPPH2Char">
    <w:name w:val="3GPP H2 Char"/>
    <w:basedOn w:val="3GPPH1Char"/>
    <w:link w:val="3GPPH2"/>
    <w:rPr>
      <w:rFonts w:ascii="Arial" w:hAnsi="Arial"/>
      <w:sz w:val="32"/>
      <w:lang w:val="en-GB"/>
    </w:rPr>
  </w:style>
  <w:style w:type="character" w:customStyle="1" w:styleId="Heading2Char">
    <w:name w:val="Heading 2 Char"/>
    <w:basedOn w:val="DefaultParagraphFont"/>
    <w:link w:val="Heading2"/>
    <w:uiPriority w:val="9"/>
    <w:semiHidden/>
    <w:rsid w:val="007B0CA8"/>
    <w:rPr>
      <w:rFonts w:asciiTheme="majorHAnsi" w:eastAsiaTheme="majorEastAsia" w:hAnsiTheme="majorHAnsi" w:cstheme="majorBidi"/>
      <w:b/>
      <w:bCs/>
      <w:sz w:val="26"/>
      <w:szCs w:val="26"/>
    </w:rPr>
  </w:style>
  <w:style w:type="paragraph" w:customStyle="1" w:styleId="3GPPH3">
    <w:name w:val="3GPP H3"/>
    <w:basedOn w:val="Heading3"/>
    <w:next w:val="Normal"/>
    <w:link w:val="3GPPH3Char"/>
    <w:pPr>
      <w:overflowPunct w:val="0"/>
      <w:autoSpaceDE w:val="0"/>
      <w:autoSpaceDN w:val="0"/>
      <w:adjustRightInd w:val="0"/>
      <w:spacing w:before="120" w:after="120"/>
      <w:textAlignment w:val="baseline"/>
    </w:pPr>
    <w:rPr>
      <w:rFonts w:ascii="Arial" w:eastAsiaTheme="minorHAnsi" w:hAnsi="Arial" w:cstheme="minorBidi"/>
      <w:sz w:val="28"/>
    </w:rPr>
  </w:style>
  <w:style w:type="character" w:customStyle="1" w:styleId="3GPPH3Char">
    <w:name w:val="3GPP H3 Char"/>
    <w:basedOn w:val="3GPPH2Char"/>
    <w:link w:val="3GPPH3"/>
    <w:rPr>
      <w:rFonts w:ascii="Arial" w:hAnsi="Arial"/>
      <w:sz w:val="28"/>
      <w:lang w:val="en-GB" w:eastAsia="zh-CN"/>
    </w:rPr>
  </w:style>
  <w:style w:type="character" w:customStyle="1" w:styleId="Heading3Char">
    <w:name w:val="Heading 3 Char"/>
    <w:basedOn w:val="DefaultParagraphFont"/>
    <w:link w:val="Heading3"/>
    <w:uiPriority w:val="9"/>
    <w:semiHidden/>
    <w:rsid w:val="007B0CA8"/>
    <w:rPr>
      <w:rFonts w:asciiTheme="majorHAnsi" w:eastAsiaTheme="majorEastAsia" w:hAnsiTheme="majorHAnsi" w:cstheme="majorBidi"/>
      <w:b/>
      <w:bCs/>
    </w:rPr>
  </w:style>
  <w:style w:type="paragraph" w:customStyle="1" w:styleId="3GPPNormalText">
    <w:name w:val="3GPP Normal Text"/>
    <w:basedOn w:val="BodyText"/>
    <w:link w:val="3GPPNormalTextChar"/>
    <w:pPr>
      <w:numPr>
        <w:numId w:val="2"/>
      </w:numPr>
      <w:jc w:val="both"/>
    </w:pPr>
    <w:rPr>
      <w:rFonts w:eastAsia="MS Mincho" w:cstheme="minorHAnsi"/>
      <w:szCs w:val="24"/>
    </w:rPr>
  </w:style>
  <w:style w:type="character" w:customStyle="1" w:styleId="3GPPNormalTextChar">
    <w:name w:val="3GPP Normal Text Char"/>
    <w:link w:val="3GPPNormalText"/>
    <w:rPr>
      <w:rFonts w:eastAsia="MS Mincho" w:cstheme="minorHAnsi"/>
      <w:szCs w:val="24"/>
      <w:lang w:eastAsia="zh-CN"/>
    </w:rPr>
  </w:style>
  <w:style w:type="character" w:customStyle="1" w:styleId="BodyTextChar">
    <w:name w:val="Body Text Char"/>
    <w:basedOn w:val="DefaultParagraphFont"/>
    <w:link w:val="BodyText"/>
    <w:uiPriority w:val="99"/>
    <w:semiHidden/>
  </w:style>
  <w:style w:type="paragraph" w:customStyle="1" w:styleId="3GPPAgreements">
    <w:name w:val="3GPP Agreements"/>
    <w:basedOn w:val="Normal"/>
    <w:link w:val="3GPPAgreementsChar"/>
    <w:pPr>
      <w:numPr>
        <w:numId w:val="3"/>
      </w:numPr>
      <w:overflowPunct w:val="0"/>
      <w:autoSpaceDE w:val="0"/>
      <w:autoSpaceDN w:val="0"/>
      <w:adjustRightInd w:val="0"/>
      <w:spacing w:before="60" w:after="60"/>
      <w:ind w:left="284" w:hanging="284"/>
      <w:jc w:val="both"/>
      <w:textAlignment w:val="baseline"/>
    </w:pPr>
    <w:rPr>
      <w:rFonts w:ascii="Times New Roman" w:hAnsi="Times New Roman"/>
    </w:rPr>
  </w:style>
  <w:style w:type="character" w:customStyle="1" w:styleId="3GPPAgreementsChar">
    <w:name w:val="3GPP Agreements Char"/>
    <w:link w:val="3GPPAgreements"/>
    <w:rPr>
      <w:rFonts w:ascii="Times New Roman" w:eastAsia="SimSun" w:hAnsi="Times New Roman" w:cs="Times New Roman"/>
      <w:lang w:eastAsia="zh-CN"/>
    </w:rPr>
  </w:style>
  <w:style w:type="paragraph" w:styleId="ListParagraph">
    <w:name w:val="List Paragraph"/>
    <w:basedOn w:val="Normal"/>
    <w:uiPriority w:val="34"/>
    <w:qFormat/>
    <w:rsid w:val="007B0CA8"/>
    <w:pPr>
      <w:ind w:left="720"/>
      <w:contextualSpacing/>
    </w:p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eastAsia="zh-CN"/>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lang w:val="en-GB"/>
    </w:rPr>
  </w:style>
  <w:style w:type="paragraph" w:customStyle="1" w:styleId="B1">
    <w:name w:val="B1"/>
    <w:basedOn w:val="List"/>
    <w:pPr>
      <w:spacing w:after="180"/>
      <w:ind w:left="568" w:hanging="284"/>
      <w:contextualSpacing w:val="0"/>
    </w:pPr>
    <w:rPr>
      <w:rFonts w:ascii="Times New Roman" w:eastAsia="Times New Roman" w:hAnsi="Times New Roman"/>
      <w:sz w:val="20"/>
      <w:szCs w:val="20"/>
      <w:lang w:eastAsia="en-US"/>
    </w:rPr>
  </w:style>
  <w:style w:type="character" w:customStyle="1" w:styleId="CommentSubjectChar">
    <w:name w:val="Comment Subject Char"/>
    <w:basedOn w:val="CommentTextChar"/>
    <w:link w:val="CommentSubject"/>
    <w:uiPriority w:val="99"/>
    <w:semiHidden/>
    <w:rPr>
      <w:rFonts w:ascii="Calibri" w:eastAsia="SimSun" w:hAnsi="Calibri" w:cs="Times New Roman"/>
      <w:b/>
      <w:bCs/>
      <w:sz w:val="20"/>
      <w:szCs w:val="20"/>
      <w:lang w:val="en-GB" w:eastAsia="zh-CN"/>
    </w:rPr>
  </w:style>
  <w:style w:type="character" w:customStyle="1" w:styleId="HeaderChar">
    <w:name w:val="Header Char"/>
    <w:basedOn w:val="DefaultParagraphFont"/>
    <w:link w:val="Header"/>
    <w:uiPriority w:val="99"/>
    <w:rPr>
      <w:rFonts w:ascii="Calibri" w:eastAsia="SimSun" w:hAnsi="Calibri" w:cs="Times New Roman"/>
      <w:lang w:eastAsia="zh-CN"/>
    </w:rPr>
  </w:style>
  <w:style w:type="character" w:customStyle="1" w:styleId="FooterChar">
    <w:name w:val="Footer Char"/>
    <w:basedOn w:val="DefaultParagraphFont"/>
    <w:link w:val="Footer"/>
    <w:uiPriority w:val="99"/>
    <w:rPr>
      <w:rFonts w:ascii="Calibri" w:eastAsia="SimSun" w:hAnsi="Calibri" w:cs="Times New Roman"/>
      <w:lang w:eastAsia="zh-CN"/>
    </w:rPr>
  </w:style>
  <w:style w:type="character" w:customStyle="1" w:styleId="Heading4Char">
    <w:name w:val="Heading 4 Char"/>
    <w:basedOn w:val="DefaultParagraphFont"/>
    <w:link w:val="Heading4"/>
    <w:uiPriority w:val="9"/>
    <w:semiHidden/>
    <w:rsid w:val="007B0CA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7B0CA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7B0CA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7B0CA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7B0CA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7B0CA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7B0CA8"/>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7B0CA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B0CA8"/>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7B0CA8"/>
    <w:rPr>
      <w:rFonts w:asciiTheme="majorHAnsi" w:eastAsiaTheme="majorEastAsia" w:hAnsiTheme="majorHAnsi" w:cstheme="majorBidi"/>
      <w:i/>
      <w:iCs/>
      <w:spacing w:val="13"/>
      <w:sz w:val="24"/>
      <w:szCs w:val="24"/>
    </w:rPr>
  </w:style>
  <w:style w:type="character" w:styleId="Strong">
    <w:name w:val="Strong"/>
    <w:uiPriority w:val="22"/>
    <w:qFormat/>
    <w:rsid w:val="007B0CA8"/>
    <w:rPr>
      <w:b/>
      <w:bCs/>
    </w:rPr>
  </w:style>
  <w:style w:type="character" w:styleId="Emphasis">
    <w:name w:val="Emphasis"/>
    <w:uiPriority w:val="20"/>
    <w:qFormat/>
    <w:rsid w:val="007B0CA8"/>
    <w:rPr>
      <w:b/>
      <w:bCs/>
      <w:i/>
      <w:iCs/>
      <w:spacing w:val="10"/>
      <w:bdr w:val="none" w:sz="0" w:space="0" w:color="auto"/>
      <w:shd w:val="clear" w:color="auto" w:fill="auto"/>
    </w:rPr>
  </w:style>
  <w:style w:type="paragraph" w:styleId="NoSpacing">
    <w:name w:val="No Spacing"/>
    <w:basedOn w:val="Normal"/>
    <w:uiPriority w:val="1"/>
    <w:qFormat/>
    <w:rsid w:val="007B0CA8"/>
    <w:pPr>
      <w:spacing w:after="0" w:line="240" w:lineRule="auto"/>
    </w:pPr>
  </w:style>
  <w:style w:type="paragraph" w:styleId="Quote">
    <w:name w:val="Quote"/>
    <w:basedOn w:val="Normal"/>
    <w:next w:val="Normal"/>
    <w:link w:val="QuoteChar"/>
    <w:uiPriority w:val="29"/>
    <w:qFormat/>
    <w:rsid w:val="007B0CA8"/>
    <w:pPr>
      <w:spacing w:before="200" w:after="0"/>
      <w:ind w:left="360" w:right="360"/>
    </w:pPr>
    <w:rPr>
      <w:i/>
      <w:iCs/>
    </w:rPr>
  </w:style>
  <w:style w:type="character" w:customStyle="1" w:styleId="QuoteChar">
    <w:name w:val="Quote Char"/>
    <w:basedOn w:val="DefaultParagraphFont"/>
    <w:link w:val="Quote"/>
    <w:uiPriority w:val="29"/>
    <w:rsid w:val="007B0CA8"/>
    <w:rPr>
      <w:i/>
      <w:iCs/>
    </w:rPr>
  </w:style>
  <w:style w:type="paragraph" w:styleId="IntenseQuote">
    <w:name w:val="Intense Quote"/>
    <w:basedOn w:val="Normal"/>
    <w:next w:val="Normal"/>
    <w:link w:val="IntenseQuoteChar"/>
    <w:uiPriority w:val="30"/>
    <w:qFormat/>
    <w:rsid w:val="007B0CA8"/>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7B0CA8"/>
    <w:rPr>
      <w:b/>
      <w:bCs/>
      <w:i/>
      <w:iCs/>
    </w:rPr>
  </w:style>
  <w:style w:type="character" w:styleId="SubtleEmphasis">
    <w:name w:val="Subtle Emphasis"/>
    <w:uiPriority w:val="19"/>
    <w:qFormat/>
    <w:rsid w:val="007B0CA8"/>
    <w:rPr>
      <w:i/>
      <w:iCs/>
    </w:rPr>
  </w:style>
  <w:style w:type="character" w:styleId="IntenseEmphasis">
    <w:name w:val="Intense Emphasis"/>
    <w:uiPriority w:val="21"/>
    <w:qFormat/>
    <w:rsid w:val="007B0CA8"/>
    <w:rPr>
      <w:b/>
      <w:bCs/>
    </w:rPr>
  </w:style>
  <w:style w:type="character" w:styleId="SubtleReference">
    <w:name w:val="Subtle Reference"/>
    <w:uiPriority w:val="31"/>
    <w:qFormat/>
    <w:rsid w:val="007B0CA8"/>
    <w:rPr>
      <w:smallCaps/>
    </w:rPr>
  </w:style>
  <w:style w:type="character" w:styleId="IntenseReference">
    <w:name w:val="Intense Reference"/>
    <w:uiPriority w:val="32"/>
    <w:qFormat/>
    <w:rsid w:val="007B0CA8"/>
    <w:rPr>
      <w:smallCaps/>
      <w:spacing w:val="5"/>
      <w:u w:val="single"/>
    </w:rPr>
  </w:style>
  <w:style w:type="character" w:styleId="BookTitle">
    <w:name w:val="Book Title"/>
    <w:uiPriority w:val="33"/>
    <w:qFormat/>
    <w:rsid w:val="007B0CA8"/>
    <w:rPr>
      <w:i/>
      <w:iCs/>
      <w:smallCaps/>
      <w:spacing w:val="5"/>
    </w:rPr>
  </w:style>
  <w:style w:type="paragraph" w:styleId="TOCHeading">
    <w:name w:val="TOC Heading"/>
    <w:basedOn w:val="Heading1"/>
    <w:next w:val="Normal"/>
    <w:uiPriority w:val="39"/>
    <w:semiHidden/>
    <w:unhideWhenUsed/>
    <w:qFormat/>
    <w:rsid w:val="007B0CA8"/>
    <w:pPr>
      <w:outlineLvl w:val="9"/>
    </w:pPr>
    <w:rPr>
      <w:lang w:bidi="en-US"/>
    </w:rPr>
  </w:style>
  <w:style w:type="paragraph" w:styleId="Caption">
    <w:name w:val="caption"/>
    <w:basedOn w:val="Normal"/>
    <w:next w:val="Normal"/>
    <w:uiPriority w:val="35"/>
    <w:unhideWhenUsed/>
    <w:rsid w:val="007F7B51"/>
    <w:pPr>
      <w:spacing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521245">
      <w:bodyDiv w:val="1"/>
      <w:marLeft w:val="0"/>
      <w:marRight w:val="0"/>
      <w:marTop w:val="0"/>
      <w:marBottom w:val="0"/>
      <w:divBdr>
        <w:top w:val="none" w:sz="0" w:space="0" w:color="auto"/>
        <w:left w:val="none" w:sz="0" w:space="0" w:color="auto"/>
        <w:bottom w:val="none" w:sz="0" w:space="0" w:color="auto"/>
        <w:right w:val="none" w:sz="0" w:space="0" w:color="auto"/>
      </w:divBdr>
    </w:div>
    <w:div w:id="275333514">
      <w:bodyDiv w:val="1"/>
      <w:marLeft w:val="0"/>
      <w:marRight w:val="0"/>
      <w:marTop w:val="0"/>
      <w:marBottom w:val="0"/>
      <w:divBdr>
        <w:top w:val="none" w:sz="0" w:space="0" w:color="auto"/>
        <w:left w:val="none" w:sz="0" w:space="0" w:color="auto"/>
        <w:bottom w:val="none" w:sz="0" w:space="0" w:color="auto"/>
        <w:right w:val="none" w:sz="0" w:space="0" w:color="auto"/>
      </w:divBdr>
    </w:div>
    <w:div w:id="369457860">
      <w:bodyDiv w:val="1"/>
      <w:marLeft w:val="0"/>
      <w:marRight w:val="0"/>
      <w:marTop w:val="0"/>
      <w:marBottom w:val="0"/>
      <w:divBdr>
        <w:top w:val="none" w:sz="0" w:space="0" w:color="auto"/>
        <w:left w:val="none" w:sz="0" w:space="0" w:color="auto"/>
        <w:bottom w:val="none" w:sz="0" w:space="0" w:color="auto"/>
        <w:right w:val="none" w:sz="0" w:space="0" w:color="auto"/>
      </w:divBdr>
    </w:div>
    <w:div w:id="438454371">
      <w:bodyDiv w:val="1"/>
      <w:marLeft w:val="0"/>
      <w:marRight w:val="0"/>
      <w:marTop w:val="0"/>
      <w:marBottom w:val="0"/>
      <w:divBdr>
        <w:top w:val="none" w:sz="0" w:space="0" w:color="auto"/>
        <w:left w:val="none" w:sz="0" w:space="0" w:color="auto"/>
        <w:bottom w:val="none" w:sz="0" w:space="0" w:color="auto"/>
        <w:right w:val="none" w:sz="0" w:space="0" w:color="auto"/>
      </w:divBdr>
    </w:div>
    <w:div w:id="770442614">
      <w:bodyDiv w:val="1"/>
      <w:marLeft w:val="0"/>
      <w:marRight w:val="0"/>
      <w:marTop w:val="0"/>
      <w:marBottom w:val="0"/>
      <w:divBdr>
        <w:top w:val="none" w:sz="0" w:space="0" w:color="auto"/>
        <w:left w:val="none" w:sz="0" w:space="0" w:color="auto"/>
        <w:bottom w:val="none" w:sz="0" w:space="0" w:color="auto"/>
        <w:right w:val="none" w:sz="0" w:space="0" w:color="auto"/>
      </w:divBdr>
    </w:div>
    <w:div w:id="914439125">
      <w:bodyDiv w:val="1"/>
      <w:marLeft w:val="0"/>
      <w:marRight w:val="0"/>
      <w:marTop w:val="0"/>
      <w:marBottom w:val="0"/>
      <w:divBdr>
        <w:top w:val="none" w:sz="0" w:space="0" w:color="auto"/>
        <w:left w:val="none" w:sz="0" w:space="0" w:color="auto"/>
        <w:bottom w:val="none" w:sz="0" w:space="0" w:color="auto"/>
        <w:right w:val="none" w:sz="0" w:space="0" w:color="auto"/>
      </w:divBdr>
    </w:div>
    <w:div w:id="1325935436">
      <w:bodyDiv w:val="1"/>
      <w:marLeft w:val="0"/>
      <w:marRight w:val="0"/>
      <w:marTop w:val="0"/>
      <w:marBottom w:val="0"/>
      <w:divBdr>
        <w:top w:val="none" w:sz="0" w:space="0" w:color="auto"/>
        <w:left w:val="none" w:sz="0" w:space="0" w:color="auto"/>
        <w:bottom w:val="none" w:sz="0" w:space="0" w:color="auto"/>
        <w:right w:val="none" w:sz="0" w:space="0" w:color="auto"/>
      </w:divBdr>
    </w:div>
    <w:div w:id="1347172821">
      <w:bodyDiv w:val="1"/>
      <w:marLeft w:val="0"/>
      <w:marRight w:val="0"/>
      <w:marTop w:val="0"/>
      <w:marBottom w:val="0"/>
      <w:divBdr>
        <w:top w:val="none" w:sz="0" w:space="0" w:color="auto"/>
        <w:left w:val="none" w:sz="0" w:space="0" w:color="auto"/>
        <w:bottom w:val="none" w:sz="0" w:space="0" w:color="auto"/>
        <w:right w:val="none" w:sz="0" w:space="0" w:color="auto"/>
      </w:divBdr>
    </w:div>
    <w:div w:id="1357803172">
      <w:bodyDiv w:val="1"/>
      <w:marLeft w:val="0"/>
      <w:marRight w:val="0"/>
      <w:marTop w:val="0"/>
      <w:marBottom w:val="0"/>
      <w:divBdr>
        <w:top w:val="none" w:sz="0" w:space="0" w:color="auto"/>
        <w:left w:val="none" w:sz="0" w:space="0" w:color="auto"/>
        <w:bottom w:val="none" w:sz="0" w:space="0" w:color="auto"/>
        <w:right w:val="none" w:sz="0" w:space="0" w:color="auto"/>
      </w:divBdr>
    </w:div>
    <w:div w:id="1546983116">
      <w:bodyDiv w:val="1"/>
      <w:marLeft w:val="0"/>
      <w:marRight w:val="0"/>
      <w:marTop w:val="0"/>
      <w:marBottom w:val="0"/>
      <w:divBdr>
        <w:top w:val="none" w:sz="0" w:space="0" w:color="auto"/>
        <w:left w:val="none" w:sz="0" w:space="0" w:color="auto"/>
        <w:bottom w:val="none" w:sz="0" w:space="0" w:color="auto"/>
        <w:right w:val="none" w:sz="0" w:space="0" w:color="auto"/>
      </w:divBdr>
    </w:div>
    <w:div w:id="1562593481">
      <w:bodyDiv w:val="1"/>
      <w:marLeft w:val="0"/>
      <w:marRight w:val="0"/>
      <w:marTop w:val="0"/>
      <w:marBottom w:val="0"/>
      <w:divBdr>
        <w:top w:val="none" w:sz="0" w:space="0" w:color="auto"/>
        <w:left w:val="none" w:sz="0" w:space="0" w:color="auto"/>
        <w:bottom w:val="none" w:sz="0" w:space="0" w:color="auto"/>
        <w:right w:val="none" w:sz="0" w:space="0" w:color="auto"/>
      </w:divBdr>
    </w:div>
    <w:div w:id="1594237651">
      <w:bodyDiv w:val="1"/>
      <w:marLeft w:val="0"/>
      <w:marRight w:val="0"/>
      <w:marTop w:val="0"/>
      <w:marBottom w:val="0"/>
      <w:divBdr>
        <w:top w:val="none" w:sz="0" w:space="0" w:color="auto"/>
        <w:left w:val="none" w:sz="0" w:space="0" w:color="auto"/>
        <w:bottom w:val="none" w:sz="0" w:space="0" w:color="auto"/>
        <w:right w:val="none" w:sz="0" w:space="0" w:color="auto"/>
      </w:divBdr>
    </w:div>
    <w:div w:id="1753505015">
      <w:bodyDiv w:val="1"/>
      <w:marLeft w:val="0"/>
      <w:marRight w:val="0"/>
      <w:marTop w:val="0"/>
      <w:marBottom w:val="0"/>
      <w:divBdr>
        <w:top w:val="none" w:sz="0" w:space="0" w:color="auto"/>
        <w:left w:val="none" w:sz="0" w:space="0" w:color="auto"/>
        <w:bottom w:val="none" w:sz="0" w:space="0" w:color="auto"/>
        <w:right w:val="none" w:sz="0" w:space="0" w:color="auto"/>
      </w:divBdr>
    </w:div>
    <w:div w:id="1768036750">
      <w:bodyDiv w:val="1"/>
      <w:marLeft w:val="0"/>
      <w:marRight w:val="0"/>
      <w:marTop w:val="0"/>
      <w:marBottom w:val="0"/>
      <w:divBdr>
        <w:top w:val="none" w:sz="0" w:space="0" w:color="auto"/>
        <w:left w:val="none" w:sz="0" w:space="0" w:color="auto"/>
        <w:bottom w:val="none" w:sz="0" w:space="0" w:color="auto"/>
        <w:right w:val="none" w:sz="0" w:space="0" w:color="auto"/>
      </w:divBdr>
    </w:div>
    <w:div w:id="1918784270">
      <w:bodyDiv w:val="1"/>
      <w:marLeft w:val="0"/>
      <w:marRight w:val="0"/>
      <w:marTop w:val="0"/>
      <w:marBottom w:val="0"/>
      <w:divBdr>
        <w:top w:val="none" w:sz="0" w:space="0" w:color="auto"/>
        <w:left w:val="none" w:sz="0" w:space="0" w:color="auto"/>
        <w:bottom w:val="none" w:sz="0" w:space="0" w:color="auto"/>
        <w:right w:val="none" w:sz="0" w:space="0" w:color="auto"/>
      </w:divBdr>
    </w:div>
    <w:div w:id="1923030852">
      <w:bodyDiv w:val="1"/>
      <w:marLeft w:val="0"/>
      <w:marRight w:val="0"/>
      <w:marTop w:val="0"/>
      <w:marBottom w:val="0"/>
      <w:divBdr>
        <w:top w:val="none" w:sz="0" w:space="0" w:color="auto"/>
        <w:left w:val="none" w:sz="0" w:space="0" w:color="auto"/>
        <w:bottom w:val="none" w:sz="0" w:space="0" w:color="auto"/>
        <w:right w:val="none" w:sz="0" w:space="0" w:color="auto"/>
      </w:divBdr>
    </w:div>
    <w:div w:id="1985767249">
      <w:bodyDiv w:val="1"/>
      <w:marLeft w:val="0"/>
      <w:marRight w:val="0"/>
      <w:marTop w:val="0"/>
      <w:marBottom w:val="0"/>
      <w:divBdr>
        <w:top w:val="none" w:sz="0" w:space="0" w:color="auto"/>
        <w:left w:val="none" w:sz="0" w:space="0" w:color="auto"/>
        <w:bottom w:val="none" w:sz="0" w:space="0" w:color="auto"/>
        <w:right w:val="none" w:sz="0" w:space="0" w:color="auto"/>
      </w:divBdr>
    </w:div>
    <w:div w:id="2034333296">
      <w:bodyDiv w:val="1"/>
      <w:marLeft w:val="0"/>
      <w:marRight w:val="0"/>
      <w:marTop w:val="0"/>
      <w:marBottom w:val="0"/>
      <w:divBdr>
        <w:top w:val="none" w:sz="0" w:space="0" w:color="auto"/>
        <w:left w:val="none" w:sz="0" w:space="0" w:color="auto"/>
        <w:bottom w:val="none" w:sz="0" w:space="0" w:color="auto"/>
        <w:right w:val="none" w:sz="0" w:space="0" w:color="auto"/>
      </w:divBdr>
    </w:div>
    <w:div w:id="2109229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ict.cnki.net/dict_result.aspx?searchword=%e7%a1%ae%e5%ae%9a%e6%80%a7%e6%a8%a1%e5%9e%8b&amp;tjType=sentence&amp;style=&amp;t=deterministic+mod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5NUHHDQN7SK2-1476151046-29546</_dlc_DocId>
    <_dlc_DocIdUrl xmlns="f166a696-7b5b-4ccd-9f0c-ffde0cceec81">
      <Url>https://ericsson.sharepoint.com/sites/star/_layouts/15/DocIdRedir.aspx?ID=5NUHHDQN7SK2-1476151046-29546</Url>
      <Description>5NUHHDQN7SK2-1476151046-29546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F3B6D-0962-455B-A499-5D20789D7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EC3D3-E97C-467C-B453-D1CD1929017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DE96614-0991-4749-9DBC-B36EC5222C2E}">
  <ds:schemaRefs>
    <ds:schemaRef ds:uri="http://schemas.microsoft.com/sharepoint/v3/contenttype/forms"/>
  </ds:schemaRefs>
</ds:datastoreItem>
</file>

<file path=customXml/itemProps4.xml><?xml version="1.0" encoding="utf-8"?>
<ds:datastoreItem xmlns:ds="http://schemas.openxmlformats.org/officeDocument/2006/customXml" ds:itemID="{785F3578-AC31-4BFF-A596-D1D8433A810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045A734-F239-45B9-9A30-0FA65D0E338F}">
  <ds:schemaRefs>
    <ds:schemaRef ds:uri="Microsoft.SharePoint.Taxonomy.ContentTypeSync"/>
  </ds:schemaRefs>
</ds:datastoreItem>
</file>

<file path=customXml/itemProps7.xml><?xml version="1.0" encoding="utf-8"?>
<ds:datastoreItem xmlns:ds="http://schemas.openxmlformats.org/officeDocument/2006/customXml" ds:itemID="{D619F08B-07BC-4389-825F-ACA236F3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7305</Words>
  <Characters>41643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Khoryaev, Alexey</dc:creator>
  <cp:lastModifiedBy>Intel User</cp:lastModifiedBy>
  <cp:revision>2</cp:revision>
  <cp:lastPrinted>2018-09-26T13:01:00Z</cp:lastPrinted>
  <dcterms:created xsi:type="dcterms:W3CDTF">2018-10-08T17:02:00Z</dcterms:created>
  <dcterms:modified xsi:type="dcterms:W3CDTF">2018-10-08T17:02:00Z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b2c24aac-df4d-4f8a-a11c-f0537cf0c21b</vt:lpwstr>
  </property>
  <property fmtid="{D5CDD505-2E9C-101B-9397-08002B2CF9AE}" pid="3" name="CTP_TimeStamp">
    <vt:lpwstr>2018-09-17 07:19:55Z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0x010100C5F30C9B16E14C8EACE5F2CC7B7AC7F400F5862E332FC6CE449700A00A9FC83FBA</vt:lpwstr>
  </property>
  <property fmtid="{D5CDD505-2E9C-101B-9397-08002B2CF9AE}" pid="9" name="EriCOLLCategory">
    <vt:lpwstr/>
  </property>
  <property fmtid="{D5CDD505-2E9C-101B-9397-08002B2CF9AE}" pid="10" name="TaxKeyword">
    <vt:lpwstr>629;#CTPClassification=CTP_NT|56a6aea9-5466-496c-bbd7-74d67eb0dd34</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62768524-bb03-474a-9a32-c399086c93cd</vt:lpwstr>
  </property>
  <property fmtid="{D5CDD505-2E9C-101B-9397-08002B2CF9AE}" pid="19" name="KSOProductBuildVer">
    <vt:lpwstr>2052-10.1.0.7469</vt:lpwstr>
  </property>
  <property fmtid="{D5CDD505-2E9C-101B-9397-08002B2CF9AE}" pid="20" name="_NewReviewCycle">
    <vt:lpwstr/>
  </property>
  <property fmtid="{D5CDD505-2E9C-101B-9397-08002B2CF9AE}" pid="21" name="NSCPROP_SA">
    <vt:lpwstr>C:\Users\yinan.qi\AppData\Local\Microsoft\Windows\INetCache\Content.Outlook\F8M2L3BD\Offline e-mail discussion on NRPositioning_20180917_Ericsson_CATT_mtk_vivo_Nokia_ZTE_QC (002).DOCX</vt:lpwstr>
  </property>
  <property fmtid="{D5CDD505-2E9C-101B-9397-08002B2CF9AE}" pid="22" name="_2015_ms_pID_725343">
    <vt:lpwstr>(2)5RmBIr+eYx6tTO7ywKXUR6eVYwgrgrsntIQDUjLX7C/gg1z1/c+ez1byznIF3NCzRZ4nWOPQ
uRVQsOsG/WadfNdqdgoN7oTgiHNBUUselQYgWTsbYH6oiJGV1nG6mhQHoMp1hrk1/N7SlSZd
aw3fMnqBY5G2xPhXfMbjz0lK0w3O75D6y5RPBhJ3Huj3lhm4sl1TsjDkalnV3iVB3+By0qFf
xC+2tP+7OIezMyEFBj</vt:lpwstr>
  </property>
  <property fmtid="{D5CDD505-2E9C-101B-9397-08002B2CF9AE}" pid="23" name="_2015_ms_pID_7253431">
    <vt:lpwstr>h20ouNfWtiaxdgkmMmX5OnpNh6FeaxgPteITeqCz3ZOjKIzzGrIOVS
N026V89MyTV4XP+j4JAf5FMqFsG3bWGcYzYhi0VHeNYUaS+qZevYxdtLP1AGaj0eDOfcLD3n
mV5B6W0CdgEwJ4MglVDZ2LA7na0eNdttMSIpRK66l7TeCwAAMF0FJlS2DjjjjQ2b+Jk=</vt:lpwstr>
  </property>
</Properties>
</file>